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A94" w:rsidRDefault="00803A94" w:rsidP="007102EC">
      <w:pPr>
        <w:spacing w:after="0" w:line="240" w:lineRule="auto"/>
        <w:rPr>
          <w:rFonts w:ascii="Arial" w:hAnsi="Arial" w:cs="Arial"/>
          <w:color w:val="000000"/>
          <w:sz w:val="20"/>
          <w:szCs w:val="20"/>
          <w:u w:val="single"/>
          <w:shd w:val="clear" w:color="auto" w:fill="FFFFFF"/>
        </w:rPr>
      </w:pPr>
      <w:r w:rsidRPr="00803A94">
        <w:rPr>
          <w:rFonts w:ascii="Arial" w:hAnsi="Arial" w:cs="Arial"/>
          <w:color w:val="000000"/>
          <w:sz w:val="20"/>
          <w:szCs w:val="20"/>
          <w:u w:val="single"/>
          <w:shd w:val="clear" w:color="auto" w:fill="FFFFFF"/>
        </w:rPr>
        <w:t>Developing and Implementing a Standard Process to Identify Clinical Outcomes Measures in the Acute Care Setting</w:t>
      </w:r>
    </w:p>
    <w:p w:rsidR="007102EC" w:rsidRDefault="007102EC" w:rsidP="007102EC">
      <w:pPr>
        <w:spacing w:after="0" w:line="240" w:lineRule="auto"/>
        <w:rPr>
          <w:rStyle w:val="normaltextrun"/>
          <w:rFonts w:ascii="Arial" w:hAnsi="Arial" w:cs="Arial"/>
          <w:i/>
          <w:color w:val="000000"/>
          <w:sz w:val="20"/>
          <w:szCs w:val="20"/>
          <w:shd w:val="clear" w:color="auto" w:fill="FFFFFF"/>
        </w:rPr>
      </w:pPr>
      <w:r>
        <w:rPr>
          <w:rStyle w:val="normaltextrun"/>
          <w:rFonts w:ascii="Arial" w:hAnsi="Arial" w:cs="Arial"/>
          <w:i/>
          <w:color w:val="000000"/>
          <w:sz w:val="20"/>
          <w:szCs w:val="20"/>
          <w:shd w:val="clear" w:color="auto" w:fill="FFFFFF"/>
        </w:rPr>
        <w:t xml:space="preserve">Elizabeth Tinoco, PharmD; Emily Lineberry, PharmD, MS, BCPS; Kayla Waldron, PharmD, MS, BCPS; Megan Roberts, PhD. </w:t>
      </w:r>
    </w:p>
    <w:p w:rsidR="007102EC" w:rsidRDefault="007102EC" w:rsidP="007102EC">
      <w:pPr>
        <w:spacing w:after="0" w:line="240" w:lineRule="auto"/>
        <w:rPr>
          <w:rStyle w:val="normaltextrun"/>
          <w:rFonts w:ascii="Arial" w:hAnsi="Arial" w:cs="Arial"/>
          <w:color w:val="000000"/>
          <w:sz w:val="20"/>
          <w:szCs w:val="20"/>
          <w:shd w:val="clear" w:color="auto" w:fill="FFFFFF"/>
        </w:rPr>
      </w:pPr>
    </w:p>
    <w:p w:rsidR="007102EC" w:rsidRDefault="007102EC" w:rsidP="007102EC">
      <w:pPr>
        <w:spacing w:after="0" w:line="240" w:lineRule="auto"/>
        <w:rPr>
          <w:rStyle w:val="normaltextrun"/>
          <w:rFonts w:ascii="Arial" w:hAnsi="Arial" w:cs="Arial"/>
          <w:color w:val="000000"/>
          <w:sz w:val="20"/>
          <w:szCs w:val="20"/>
          <w:shd w:val="clear" w:color="auto" w:fill="FFFFFF"/>
        </w:rPr>
      </w:pPr>
      <w:r>
        <w:rPr>
          <w:rStyle w:val="normaltextrun"/>
          <w:rFonts w:ascii="Arial" w:hAnsi="Arial" w:cs="Arial"/>
          <w:i/>
          <w:color w:val="000000"/>
          <w:sz w:val="20"/>
          <w:szCs w:val="20"/>
          <w:shd w:val="clear" w:color="auto" w:fill="FFFFFF"/>
        </w:rPr>
        <w:t xml:space="preserve"> </w:t>
      </w:r>
      <w:r w:rsidR="00BA372C">
        <w:rPr>
          <w:rStyle w:val="normaltextrun"/>
          <w:rFonts w:ascii="Arial" w:hAnsi="Arial" w:cs="Arial"/>
          <w:b/>
          <w:color w:val="000000"/>
          <w:sz w:val="20"/>
          <w:szCs w:val="20"/>
          <w:shd w:val="clear" w:color="auto" w:fill="FFFFFF"/>
        </w:rPr>
        <w:t>Background:</w:t>
      </w:r>
      <w:r w:rsidR="00BA372C">
        <w:rPr>
          <w:rStyle w:val="normaltextrun"/>
          <w:rFonts w:ascii="Arial" w:hAnsi="Arial" w:cs="Arial"/>
          <w:color w:val="000000"/>
          <w:sz w:val="20"/>
          <w:szCs w:val="20"/>
          <w:shd w:val="clear" w:color="auto" w:fill="FFFFFF"/>
        </w:rPr>
        <w:t xml:space="preserve"> </w:t>
      </w:r>
      <w:r w:rsidR="00BA372C" w:rsidRPr="00BA372C">
        <w:rPr>
          <w:rStyle w:val="normaltextrun"/>
          <w:rFonts w:ascii="Arial" w:hAnsi="Arial" w:cs="Arial"/>
          <w:color w:val="000000"/>
          <w:sz w:val="20"/>
          <w:szCs w:val="20"/>
          <w:shd w:val="clear" w:color="auto" w:fill="FFFFFF"/>
        </w:rPr>
        <w:t>Signific</w:t>
      </w:r>
      <w:r w:rsidR="00D93CFB">
        <w:rPr>
          <w:rStyle w:val="normaltextrun"/>
          <w:rFonts w:ascii="Arial" w:hAnsi="Arial" w:cs="Arial"/>
          <w:color w:val="000000"/>
          <w:sz w:val="20"/>
          <w:szCs w:val="20"/>
          <w:shd w:val="clear" w:color="auto" w:fill="FFFFFF"/>
        </w:rPr>
        <w:t xml:space="preserve">ant shifts in the United States </w:t>
      </w:r>
      <w:r w:rsidR="00BA372C" w:rsidRPr="00BA372C">
        <w:rPr>
          <w:rStyle w:val="normaltextrun"/>
          <w:rFonts w:ascii="Arial" w:hAnsi="Arial" w:cs="Arial"/>
          <w:color w:val="000000"/>
          <w:sz w:val="20"/>
          <w:szCs w:val="20"/>
          <w:shd w:val="clear" w:color="auto" w:fill="FFFFFF"/>
        </w:rPr>
        <w:t>healthcare reimbursement model coupled with the continual expansion of pharmacy practice necessitates a formalized assessment of pharmacist impact on clinical outcomes. Influenced by these changes, several national organizations requested that pharmacy leaders evaluate and determine the profession’</w:t>
      </w:r>
      <w:r w:rsidR="00BA372C">
        <w:rPr>
          <w:rStyle w:val="normaltextrun"/>
          <w:rFonts w:ascii="Arial" w:hAnsi="Arial" w:cs="Arial"/>
          <w:color w:val="000000"/>
          <w:sz w:val="20"/>
          <w:szCs w:val="20"/>
          <w:shd w:val="clear" w:color="auto" w:fill="FFFFFF"/>
        </w:rPr>
        <w:t xml:space="preserve">s impact on patient outcomes. Though several pharmacy practice areas have begun exploring </w:t>
      </w:r>
      <w:r w:rsidR="00803A94">
        <w:rPr>
          <w:rStyle w:val="normaltextrun"/>
          <w:rFonts w:ascii="Arial" w:hAnsi="Arial" w:cs="Arial"/>
          <w:color w:val="000000"/>
          <w:sz w:val="20"/>
          <w:szCs w:val="20"/>
          <w:shd w:val="clear" w:color="auto" w:fill="FFFFFF"/>
        </w:rPr>
        <w:t>pharmacist contribution to clinical outcomes, literature in this area</w:t>
      </w:r>
      <w:r w:rsidR="00BA372C" w:rsidRPr="00BA372C">
        <w:rPr>
          <w:rStyle w:val="normaltextrun"/>
          <w:rFonts w:ascii="Arial" w:hAnsi="Arial" w:cs="Arial"/>
          <w:color w:val="000000"/>
          <w:sz w:val="20"/>
          <w:szCs w:val="20"/>
          <w:shd w:val="clear" w:color="auto" w:fill="FFFFFF"/>
        </w:rPr>
        <w:t xml:space="preserve"> is notably absent in the acute care space</w:t>
      </w:r>
      <w:r w:rsidR="00BA372C">
        <w:rPr>
          <w:rStyle w:val="normaltextrun"/>
          <w:rFonts w:ascii="Arial" w:hAnsi="Arial" w:cs="Arial"/>
          <w:color w:val="000000"/>
          <w:sz w:val="20"/>
          <w:szCs w:val="20"/>
          <w:shd w:val="clear" w:color="auto" w:fill="FFFFFF"/>
        </w:rPr>
        <w:t xml:space="preserve">. </w:t>
      </w:r>
    </w:p>
    <w:p w:rsidR="00BA372C" w:rsidRDefault="00BA372C" w:rsidP="007102EC">
      <w:pPr>
        <w:spacing w:after="0" w:line="240" w:lineRule="auto"/>
        <w:rPr>
          <w:rStyle w:val="normaltextrun"/>
          <w:rFonts w:ascii="Arial" w:hAnsi="Arial" w:cs="Arial"/>
          <w:color w:val="000000"/>
          <w:sz w:val="20"/>
          <w:szCs w:val="20"/>
          <w:shd w:val="clear" w:color="auto" w:fill="FFFFFF"/>
        </w:rPr>
      </w:pPr>
    </w:p>
    <w:p w:rsidR="00BA372C" w:rsidRDefault="00BA372C" w:rsidP="007102EC">
      <w:pPr>
        <w:spacing w:after="0" w:line="240" w:lineRule="auto"/>
        <w:rPr>
          <w:rStyle w:val="normaltextrun"/>
          <w:rFonts w:ascii="Arial" w:hAnsi="Arial" w:cs="Arial"/>
          <w:color w:val="000000"/>
          <w:sz w:val="20"/>
          <w:szCs w:val="20"/>
          <w:shd w:val="clear" w:color="auto" w:fill="FFFFFF"/>
        </w:rPr>
      </w:pPr>
      <w:r>
        <w:rPr>
          <w:rStyle w:val="normaltextrun"/>
          <w:rFonts w:ascii="Arial" w:hAnsi="Arial" w:cs="Arial"/>
          <w:b/>
          <w:color w:val="000000"/>
          <w:sz w:val="20"/>
          <w:szCs w:val="20"/>
          <w:shd w:val="clear" w:color="auto" w:fill="FFFFFF"/>
        </w:rPr>
        <w:t xml:space="preserve">Objectives: </w:t>
      </w:r>
      <w:r w:rsidRPr="00BA372C">
        <w:rPr>
          <w:rStyle w:val="normaltextrun"/>
          <w:rFonts w:ascii="Arial" w:hAnsi="Arial" w:cs="Arial"/>
          <w:color w:val="000000"/>
          <w:sz w:val="20"/>
          <w:szCs w:val="20"/>
          <w:shd w:val="clear" w:color="auto" w:fill="FFFFFF"/>
        </w:rPr>
        <w:t xml:space="preserve">To address this gap, the </w:t>
      </w:r>
      <w:r>
        <w:rPr>
          <w:rStyle w:val="normaltextrun"/>
          <w:rFonts w:ascii="Arial" w:hAnsi="Arial" w:cs="Arial"/>
          <w:color w:val="000000"/>
          <w:sz w:val="20"/>
          <w:szCs w:val="20"/>
          <w:shd w:val="clear" w:color="auto" w:fill="FFFFFF"/>
        </w:rPr>
        <w:t>study will aim to</w:t>
      </w:r>
      <w:r w:rsidRPr="00BA372C">
        <w:rPr>
          <w:rStyle w:val="normaltextrun"/>
          <w:rFonts w:ascii="Arial" w:hAnsi="Arial" w:cs="Arial"/>
          <w:color w:val="000000"/>
          <w:sz w:val="20"/>
          <w:szCs w:val="20"/>
          <w:shd w:val="clear" w:color="auto" w:fill="FFFFFF"/>
        </w:rPr>
        <w:t xml:space="preserve"> </w:t>
      </w:r>
      <w:r w:rsidR="00803A94">
        <w:rPr>
          <w:rStyle w:val="normaltextrun"/>
          <w:rFonts w:ascii="Arial" w:hAnsi="Arial" w:cs="Arial"/>
          <w:color w:val="000000"/>
          <w:sz w:val="20"/>
          <w:szCs w:val="20"/>
          <w:shd w:val="clear" w:color="auto" w:fill="FFFFFF"/>
        </w:rPr>
        <w:t xml:space="preserve">1) identify relevant clinical outcomes measures across several acute care service lines within the pharmacy department at the </w:t>
      </w:r>
      <w:r w:rsidRPr="00BA372C">
        <w:rPr>
          <w:rStyle w:val="normaltextrun"/>
          <w:rFonts w:ascii="Arial" w:hAnsi="Arial" w:cs="Arial"/>
          <w:color w:val="000000"/>
          <w:sz w:val="20"/>
          <w:szCs w:val="20"/>
          <w:shd w:val="clear" w:color="auto" w:fill="FFFFFF"/>
        </w:rPr>
        <w:t>University of North Caroli</w:t>
      </w:r>
      <w:r w:rsidR="00803A94">
        <w:rPr>
          <w:rStyle w:val="normaltextrun"/>
          <w:rFonts w:ascii="Arial" w:hAnsi="Arial" w:cs="Arial"/>
          <w:color w:val="000000"/>
          <w:sz w:val="20"/>
          <w:szCs w:val="20"/>
          <w:shd w:val="clear" w:color="auto" w:fill="FFFFFF"/>
        </w:rPr>
        <w:t xml:space="preserve">na (UNC) Medical Center (UNCMC) and </w:t>
      </w:r>
      <w:r w:rsidR="00D93CFB">
        <w:rPr>
          <w:rStyle w:val="normaltextrun"/>
          <w:rFonts w:ascii="Arial" w:hAnsi="Arial" w:cs="Arial"/>
          <w:color w:val="000000"/>
          <w:sz w:val="20"/>
          <w:szCs w:val="20"/>
          <w:shd w:val="clear" w:color="auto" w:fill="FFFFFF"/>
        </w:rPr>
        <w:t xml:space="preserve">to </w:t>
      </w:r>
      <w:r w:rsidR="00803A94">
        <w:rPr>
          <w:rStyle w:val="normaltextrun"/>
          <w:rFonts w:ascii="Arial" w:hAnsi="Arial" w:cs="Arial"/>
          <w:color w:val="000000"/>
          <w:sz w:val="20"/>
          <w:szCs w:val="20"/>
          <w:shd w:val="clear" w:color="auto" w:fill="FFFFFF"/>
        </w:rPr>
        <w:t xml:space="preserve">2) develop a valid, standardized process identifying clinical outcomes measures </w:t>
      </w:r>
      <w:r w:rsidR="00D93CFB">
        <w:rPr>
          <w:rStyle w:val="normaltextrun"/>
          <w:rFonts w:ascii="Arial" w:hAnsi="Arial" w:cs="Arial"/>
          <w:color w:val="000000"/>
          <w:sz w:val="20"/>
          <w:szCs w:val="20"/>
          <w:shd w:val="clear" w:color="auto" w:fill="FFFFFF"/>
        </w:rPr>
        <w:t>that exemplify</w:t>
      </w:r>
      <w:r w:rsidR="00803A94">
        <w:rPr>
          <w:rStyle w:val="normaltextrun"/>
          <w:rFonts w:ascii="Arial" w:hAnsi="Arial" w:cs="Arial"/>
          <w:color w:val="000000"/>
          <w:sz w:val="20"/>
          <w:szCs w:val="20"/>
          <w:shd w:val="clear" w:color="auto" w:fill="FFFFFF"/>
        </w:rPr>
        <w:t xml:space="preserve"> the value and contribution of clinical pharmacists in the acute care setting. </w:t>
      </w:r>
    </w:p>
    <w:p w:rsidR="00803A94" w:rsidRDefault="00803A94" w:rsidP="007102EC">
      <w:pPr>
        <w:spacing w:after="0" w:line="240" w:lineRule="auto"/>
        <w:rPr>
          <w:rStyle w:val="normaltextrun"/>
          <w:rFonts w:ascii="Arial" w:hAnsi="Arial" w:cs="Arial"/>
          <w:color w:val="000000"/>
          <w:sz w:val="20"/>
          <w:szCs w:val="20"/>
          <w:shd w:val="clear" w:color="auto" w:fill="FFFFFF"/>
        </w:rPr>
      </w:pPr>
    </w:p>
    <w:p w:rsidR="00803A94" w:rsidRDefault="00803A94" w:rsidP="007102EC">
      <w:pPr>
        <w:spacing w:after="0" w:line="240" w:lineRule="auto"/>
        <w:rPr>
          <w:rStyle w:val="normaltextrun"/>
          <w:rFonts w:ascii="Arial" w:hAnsi="Arial" w:cs="Arial"/>
          <w:color w:val="000000"/>
          <w:sz w:val="20"/>
          <w:szCs w:val="20"/>
          <w:shd w:val="clear" w:color="auto" w:fill="FFFFFF"/>
        </w:rPr>
      </w:pPr>
      <w:r>
        <w:rPr>
          <w:rStyle w:val="normaltextrun"/>
          <w:rFonts w:ascii="Arial" w:hAnsi="Arial" w:cs="Arial"/>
          <w:b/>
          <w:color w:val="000000"/>
          <w:sz w:val="20"/>
          <w:szCs w:val="20"/>
          <w:shd w:val="clear" w:color="auto" w:fill="FFFFFF"/>
        </w:rPr>
        <w:t>Methods:</w:t>
      </w:r>
      <w:r>
        <w:rPr>
          <w:rStyle w:val="normaltextrun"/>
          <w:rFonts w:ascii="Arial" w:hAnsi="Arial" w:cs="Arial"/>
          <w:color w:val="000000"/>
          <w:sz w:val="20"/>
          <w:szCs w:val="20"/>
          <w:shd w:val="clear" w:color="auto" w:fill="FFFFFF"/>
        </w:rPr>
        <w:t xml:space="preserve"> </w:t>
      </w:r>
      <w:r w:rsidR="00961643">
        <w:rPr>
          <w:rStyle w:val="normaltextrun"/>
          <w:rFonts w:ascii="Arial" w:hAnsi="Arial" w:cs="Arial"/>
          <w:color w:val="000000"/>
          <w:sz w:val="20"/>
          <w:szCs w:val="20"/>
          <w:shd w:val="clear" w:color="auto" w:fill="FFFFFF"/>
        </w:rPr>
        <w:t xml:space="preserve">Three consecutive Plan-Do-Study-Act (PDSA) cycles will be performed with </w:t>
      </w:r>
      <w:r w:rsidR="00D856B2">
        <w:rPr>
          <w:rStyle w:val="normaltextrun"/>
          <w:rFonts w:ascii="Arial" w:hAnsi="Arial" w:cs="Arial"/>
          <w:color w:val="000000"/>
          <w:sz w:val="20"/>
          <w:szCs w:val="20"/>
          <w:shd w:val="clear" w:color="auto" w:fill="FFFFFF"/>
        </w:rPr>
        <w:t>three different acute care service lines (emergency medicine, critical care, and transplant)</w:t>
      </w:r>
      <w:r w:rsidR="007A0D4B">
        <w:rPr>
          <w:rStyle w:val="normaltextrun"/>
          <w:rFonts w:ascii="Arial" w:hAnsi="Arial" w:cs="Arial"/>
          <w:color w:val="000000"/>
          <w:sz w:val="20"/>
          <w:szCs w:val="20"/>
          <w:shd w:val="clear" w:color="auto" w:fill="FFFFFF"/>
        </w:rPr>
        <w:t xml:space="preserve"> to develop a standardized process for identifying relevant clinical outcomes in the acute care setting. Assessments </w:t>
      </w:r>
      <w:r w:rsidR="00D93CFB">
        <w:rPr>
          <w:rStyle w:val="normaltextrun"/>
          <w:rFonts w:ascii="Arial" w:hAnsi="Arial" w:cs="Arial"/>
          <w:color w:val="000000"/>
          <w:sz w:val="20"/>
          <w:szCs w:val="20"/>
          <w:shd w:val="clear" w:color="auto" w:fill="FFFFFF"/>
        </w:rPr>
        <w:t>will be conducted to identify</w:t>
      </w:r>
      <w:r w:rsidR="007A0D4B">
        <w:rPr>
          <w:rStyle w:val="normaltextrun"/>
          <w:rFonts w:ascii="Arial" w:hAnsi="Arial" w:cs="Arial"/>
          <w:color w:val="000000"/>
          <w:sz w:val="20"/>
          <w:szCs w:val="20"/>
          <w:shd w:val="clear" w:color="auto" w:fill="FFFFFF"/>
        </w:rPr>
        <w:t xml:space="preserve"> areas of improvement </w:t>
      </w:r>
      <w:r w:rsidR="00AC01AD">
        <w:rPr>
          <w:rStyle w:val="normaltextrun"/>
          <w:rFonts w:ascii="Arial" w:hAnsi="Arial" w:cs="Arial"/>
          <w:color w:val="000000"/>
          <w:sz w:val="20"/>
          <w:szCs w:val="20"/>
          <w:shd w:val="clear" w:color="auto" w:fill="FFFFFF"/>
        </w:rPr>
        <w:t>during a</w:t>
      </w:r>
      <w:r w:rsidR="001C02C0">
        <w:rPr>
          <w:rStyle w:val="normaltextrun"/>
          <w:rFonts w:ascii="Arial" w:hAnsi="Arial" w:cs="Arial"/>
          <w:color w:val="000000"/>
          <w:sz w:val="20"/>
          <w:szCs w:val="20"/>
          <w:shd w:val="clear" w:color="auto" w:fill="FFFFFF"/>
        </w:rPr>
        <w:t>nd at the end of each cycle. Appropriate c</w:t>
      </w:r>
      <w:r w:rsidR="00AC01AD">
        <w:rPr>
          <w:rStyle w:val="normaltextrun"/>
          <w:rFonts w:ascii="Arial" w:hAnsi="Arial" w:cs="Arial"/>
          <w:color w:val="000000"/>
          <w:sz w:val="20"/>
          <w:szCs w:val="20"/>
          <w:shd w:val="clear" w:color="auto" w:fill="FFFFFF"/>
        </w:rPr>
        <w:t xml:space="preserve">hanges </w:t>
      </w:r>
      <w:r w:rsidR="001C02C0">
        <w:rPr>
          <w:rStyle w:val="normaltextrun"/>
          <w:rFonts w:ascii="Arial" w:hAnsi="Arial" w:cs="Arial"/>
          <w:color w:val="000000"/>
          <w:sz w:val="20"/>
          <w:szCs w:val="20"/>
          <w:shd w:val="clear" w:color="auto" w:fill="FFFFFF"/>
        </w:rPr>
        <w:t>will be</w:t>
      </w:r>
      <w:r w:rsidR="00AC01AD">
        <w:rPr>
          <w:rStyle w:val="normaltextrun"/>
          <w:rFonts w:ascii="Arial" w:hAnsi="Arial" w:cs="Arial"/>
          <w:color w:val="000000"/>
          <w:sz w:val="20"/>
          <w:szCs w:val="20"/>
          <w:shd w:val="clear" w:color="auto" w:fill="FFFFFF"/>
        </w:rPr>
        <w:t xml:space="preserve"> subsequently implemented in the following cycles. </w:t>
      </w:r>
      <w:r w:rsidR="008F512A">
        <w:rPr>
          <w:rStyle w:val="normaltextrun"/>
          <w:rFonts w:ascii="Arial" w:hAnsi="Arial" w:cs="Arial"/>
          <w:color w:val="000000"/>
          <w:sz w:val="20"/>
          <w:szCs w:val="20"/>
          <w:shd w:val="clear" w:color="auto" w:fill="FFFFFF"/>
        </w:rPr>
        <w:t xml:space="preserve">A modified Delphi methodology will be used to determine the appropriate clinical outcomes measures for the respective service lines. Panels consisting of service pharmacists, physicians, nurses, and leadership will provide expert opinion on the importance and feasibility of potential clinical measures </w:t>
      </w:r>
      <w:r w:rsidR="00D93CFB">
        <w:rPr>
          <w:rStyle w:val="normaltextrun"/>
          <w:rFonts w:ascii="Arial" w:hAnsi="Arial" w:cs="Arial"/>
          <w:color w:val="000000"/>
          <w:sz w:val="20"/>
          <w:szCs w:val="20"/>
          <w:shd w:val="clear" w:color="auto" w:fill="FFFFFF"/>
        </w:rPr>
        <w:t xml:space="preserve">that are </w:t>
      </w:r>
      <w:r w:rsidR="008F512A">
        <w:rPr>
          <w:rStyle w:val="normaltextrun"/>
          <w:rFonts w:ascii="Arial" w:hAnsi="Arial" w:cs="Arial"/>
          <w:color w:val="000000"/>
          <w:sz w:val="20"/>
          <w:szCs w:val="20"/>
          <w:shd w:val="clear" w:color="auto" w:fill="FFFFFF"/>
        </w:rPr>
        <w:t xml:space="preserve">identified through a preliminary environmental scan for each service line. </w:t>
      </w:r>
    </w:p>
    <w:p w:rsidR="00AC01AD" w:rsidRDefault="00AC01AD" w:rsidP="007102EC">
      <w:pPr>
        <w:spacing w:after="0" w:line="240" w:lineRule="auto"/>
        <w:rPr>
          <w:rStyle w:val="normaltextrun"/>
          <w:rFonts w:ascii="Arial" w:hAnsi="Arial" w:cs="Arial"/>
          <w:color w:val="000000"/>
          <w:sz w:val="20"/>
          <w:szCs w:val="20"/>
          <w:shd w:val="clear" w:color="auto" w:fill="FFFFFF"/>
        </w:rPr>
      </w:pPr>
    </w:p>
    <w:p w:rsidR="00AC01AD" w:rsidRPr="008F512A" w:rsidRDefault="00AC01AD" w:rsidP="007102EC">
      <w:pPr>
        <w:spacing w:after="0" w:line="240" w:lineRule="auto"/>
        <w:rPr>
          <w:rStyle w:val="normaltextrun"/>
          <w:rFonts w:ascii="Arial" w:hAnsi="Arial" w:cs="Arial"/>
          <w:color w:val="000000"/>
          <w:sz w:val="20"/>
          <w:szCs w:val="20"/>
          <w:shd w:val="clear" w:color="auto" w:fill="FFFFFF"/>
        </w:rPr>
      </w:pPr>
      <w:r>
        <w:rPr>
          <w:rStyle w:val="normaltextrun"/>
          <w:rFonts w:ascii="Arial" w:hAnsi="Arial" w:cs="Arial"/>
          <w:b/>
          <w:color w:val="000000"/>
          <w:sz w:val="20"/>
          <w:szCs w:val="20"/>
          <w:shd w:val="clear" w:color="auto" w:fill="FFFFFF"/>
        </w:rPr>
        <w:t>Preliminary Results</w:t>
      </w:r>
      <w:r w:rsidR="002C5A95">
        <w:rPr>
          <w:rStyle w:val="normaltextrun"/>
          <w:rFonts w:ascii="Arial" w:hAnsi="Arial" w:cs="Arial"/>
          <w:b/>
          <w:color w:val="000000"/>
          <w:sz w:val="20"/>
          <w:szCs w:val="20"/>
          <w:shd w:val="clear" w:color="auto" w:fill="FFFFFF"/>
        </w:rPr>
        <w:t xml:space="preserve">: </w:t>
      </w:r>
      <w:r w:rsidR="002C5A95">
        <w:rPr>
          <w:rStyle w:val="normaltextrun"/>
          <w:rFonts w:ascii="Arial" w:hAnsi="Arial" w:cs="Arial"/>
          <w:color w:val="000000"/>
          <w:sz w:val="20"/>
          <w:szCs w:val="20"/>
          <w:shd w:val="clear" w:color="auto" w:fill="FFFFFF"/>
        </w:rPr>
        <w:t xml:space="preserve">The iterative process provided by the Delphi methodology combined with the diverse input from various expert stakeholders yields a high probability that the PDSA framework will produce a standardized process to identify relevant clinical outcomes measures independent of the acute care service line being assessed. Relevant clinical outcomes measures for the emergency medicine, critical care, and transplant service lines is yet to be determined. However, continuous data collection throughout </w:t>
      </w:r>
      <w:r w:rsidR="00234DA5">
        <w:rPr>
          <w:rStyle w:val="normaltextrun"/>
          <w:rFonts w:ascii="Arial" w:hAnsi="Arial" w:cs="Arial"/>
          <w:color w:val="000000"/>
          <w:sz w:val="20"/>
          <w:szCs w:val="20"/>
          <w:shd w:val="clear" w:color="auto" w:fill="FFFFFF"/>
        </w:rPr>
        <w:t xml:space="preserve">the </w:t>
      </w:r>
      <w:bookmarkStart w:id="0" w:name="_GoBack"/>
      <w:bookmarkEnd w:id="0"/>
      <w:r w:rsidR="00AD13A4">
        <w:rPr>
          <w:rStyle w:val="normaltextrun"/>
          <w:rFonts w:ascii="Arial" w:hAnsi="Arial" w:cs="Arial"/>
          <w:color w:val="000000"/>
          <w:sz w:val="20"/>
          <w:szCs w:val="20"/>
          <w:shd w:val="clear" w:color="auto" w:fill="FFFFFF"/>
        </w:rPr>
        <w:t xml:space="preserve">cycles </w:t>
      </w:r>
      <w:r w:rsidR="002C5A95">
        <w:rPr>
          <w:rStyle w:val="normaltextrun"/>
          <w:rFonts w:ascii="Arial" w:hAnsi="Arial" w:cs="Arial"/>
          <w:color w:val="000000"/>
          <w:sz w:val="20"/>
          <w:szCs w:val="20"/>
          <w:shd w:val="clear" w:color="auto" w:fill="FFFFFF"/>
        </w:rPr>
        <w:t xml:space="preserve">will provide </w:t>
      </w:r>
      <w:r w:rsidR="00AD13A4">
        <w:rPr>
          <w:rStyle w:val="normaltextrun"/>
          <w:rFonts w:ascii="Arial" w:hAnsi="Arial" w:cs="Arial"/>
          <w:color w:val="000000"/>
          <w:sz w:val="20"/>
          <w:szCs w:val="20"/>
          <w:shd w:val="clear" w:color="auto" w:fill="FFFFFF"/>
        </w:rPr>
        <w:t>the</w:t>
      </w:r>
      <w:r w:rsidR="002C5A95">
        <w:rPr>
          <w:rStyle w:val="normaltextrun"/>
          <w:rFonts w:ascii="Arial" w:hAnsi="Arial" w:cs="Arial"/>
          <w:color w:val="000000"/>
          <w:sz w:val="20"/>
          <w:szCs w:val="20"/>
          <w:shd w:val="clear" w:color="auto" w:fill="FFFFFF"/>
        </w:rPr>
        <w:t xml:space="preserve"> avenue to determine </w:t>
      </w:r>
      <w:r w:rsidR="00AD13A4">
        <w:rPr>
          <w:rStyle w:val="normaltextrun"/>
          <w:rFonts w:ascii="Arial" w:hAnsi="Arial" w:cs="Arial"/>
          <w:color w:val="000000"/>
          <w:sz w:val="20"/>
          <w:szCs w:val="20"/>
          <w:shd w:val="clear" w:color="auto" w:fill="FFFFFF"/>
        </w:rPr>
        <w:t>a formalized list of</w:t>
      </w:r>
      <w:r w:rsidR="002C5A95">
        <w:rPr>
          <w:rStyle w:val="normaltextrun"/>
          <w:rFonts w:ascii="Arial" w:hAnsi="Arial" w:cs="Arial"/>
          <w:color w:val="000000"/>
          <w:sz w:val="20"/>
          <w:szCs w:val="20"/>
          <w:shd w:val="clear" w:color="auto" w:fill="FFFFFF"/>
        </w:rPr>
        <w:t xml:space="preserve"> releva</w:t>
      </w:r>
      <w:r w:rsidR="00AD13A4">
        <w:rPr>
          <w:rStyle w:val="normaltextrun"/>
          <w:rFonts w:ascii="Arial" w:hAnsi="Arial" w:cs="Arial"/>
          <w:color w:val="000000"/>
          <w:sz w:val="20"/>
          <w:szCs w:val="20"/>
          <w:shd w:val="clear" w:color="auto" w:fill="FFFFFF"/>
        </w:rPr>
        <w:t xml:space="preserve">nt clinical outcomes measures for each service line. </w:t>
      </w:r>
    </w:p>
    <w:p w:rsidR="00AC01AD" w:rsidRDefault="00AC01AD" w:rsidP="007102EC">
      <w:pPr>
        <w:spacing w:after="0" w:line="240" w:lineRule="auto"/>
        <w:rPr>
          <w:rStyle w:val="normaltextrun"/>
          <w:rFonts w:ascii="Arial" w:hAnsi="Arial" w:cs="Arial"/>
          <w:color w:val="000000"/>
          <w:sz w:val="20"/>
          <w:szCs w:val="20"/>
          <w:shd w:val="clear" w:color="auto" w:fill="FFFFFF"/>
        </w:rPr>
      </w:pPr>
    </w:p>
    <w:p w:rsidR="00AC01AD" w:rsidRPr="00AC01AD" w:rsidRDefault="00AC01AD" w:rsidP="007102EC">
      <w:pPr>
        <w:spacing w:after="0" w:line="240" w:lineRule="auto"/>
        <w:rPr>
          <w:rFonts w:ascii="Arial" w:hAnsi="Arial" w:cs="Arial"/>
          <w:color w:val="000000"/>
          <w:sz w:val="20"/>
          <w:szCs w:val="20"/>
          <w:shd w:val="clear" w:color="auto" w:fill="FFFFFF"/>
        </w:rPr>
      </w:pPr>
      <w:r>
        <w:rPr>
          <w:rStyle w:val="normaltextrun"/>
          <w:rFonts w:ascii="Arial" w:hAnsi="Arial" w:cs="Arial"/>
          <w:b/>
          <w:color w:val="000000"/>
          <w:sz w:val="20"/>
          <w:szCs w:val="20"/>
          <w:shd w:val="clear" w:color="auto" w:fill="FFFFFF"/>
        </w:rPr>
        <w:t>Conclusions:</w:t>
      </w:r>
      <w:r>
        <w:rPr>
          <w:rStyle w:val="normaltextrun"/>
          <w:rFonts w:ascii="Arial" w:hAnsi="Arial" w:cs="Arial"/>
          <w:color w:val="000000"/>
          <w:sz w:val="20"/>
          <w:szCs w:val="20"/>
          <w:shd w:val="clear" w:color="auto" w:fill="FFFFFF"/>
        </w:rPr>
        <w:t xml:space="preserve"> </w:t>
      </w:r>
      <w:r w:rsidR="00AD13A4">
        <w:rPr>
          <w:rStyle w:val="normaltextrun"/>
          <w:rFonts w:ascii="Arial" w:hAnsi="Arial" w:cs="Arial"/>
          <w:color w:val="000000"/>
          <w:sz w:val="20"/>
          <w:szCs w:val="20"/>
          <w:shd w:val="clear" w:color="auto" w:fill="FFFFFF"/>
        </w:rPr>
        <w:t xml:space="preserve">Developing a standardized process to identify clinical outcomes measures that demonstrate the value and contribution of clinical pharmacists in the acute care space is advantageous to internal and external stakeholders. An understanding of relevant clinical outcomes measures can lead to better allocation of resources, including that of pharmacy analytics, and targeted strategies to improve documentation and tracking. Longitudinally, the information gathered can be used to provide targeted metrics data to regulatory bodies and can better reflect alignment with value-based care focusing on improved patient outcomes. </w:t>
      </w:r>
    </w:p>
    <w:sectPr w:rsidR="00AC01AD" w:rsidRPr="00AC0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665B5"/>
    <w:multiLevelType w:val="multilevel"/>
    <w:tmpl w:val="458A1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EC"/>
    <w:rsid w:val="001C02C0"/>
    <w:rsid w:val="00234DA5"/>
    <w:rsid w:val="002C5A95"/>
    <w:rsid w:val="00471025"/>
    <w:rsid w:val="007102EC"/>
    <w:rsid w:val="007A0D4B"/>
    <w:rsid w:val="00803A94"/>
    <w:rsid w:val="008F512A"/>
    <w:rsid w:val="00961643"/>
    <w:rsid w:val="00AC01AD"/>
    <w:rsid w:val="00AD13A4"/>
    <w:rsid w:val="00BA372C"/>
    <w:rsid w:val="00D71942"/>
    <w:rsid w:val="00D856B2"/>
    <w:rsid w:val="00D9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7F72"/>
  <w15:chartTrackingRefBased/>
  <w15:docId w15:val="{EB3A6081-C839-41A1-AEBB-305DB4AD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1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UNC Health Care</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Tinoco, Elizabeth</dc:creator>
  <cp:keywords/>
  <dc:description/>
  <cp:lastModifiedBy>Tinoco, Elizabeth</cp:lastModifiedBy>
  <cp:revision>4</cp:revision>
  <dcterms:created xsi:type="dcterms:W3CDTF">2022-05-06T00:30:00Z</dcterms:created>
  <dcterms:modified xsi:type="dcterms:W3CDTF">2022-05-06T23:20:00Z</dcterms:modified>
</cp:coreProperties>
</file>