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ED10" w14:textId="640D2E0B" w:rsidR="00561AC8" w:rsidRPr="003620F3" w:rsidRDefault="003620F3" w:rsidP="003620F3">
      <w:pPr>
        <w:rPr>
          <w:rFonts w:ascii="Times" w:hAnsi="Times" w:cs="Calibri"/>
          <w:sz w:val="18"/>
          <w:szCs w:val="18"/>
        </w:rPr>
      </w:pPr>
      <w:r w:rsidRPr="003620F3">
        <w:rPr>
          <w:rFonts w:ascii="Times" w:hAnsi="Times" w:cs="Calibri"/>
          <w:b/>
          <w:bCs/>
          <w:sz w:val="18"/>
          <w:szCs w:val="18"/>
        </w:rPr>
        <w:t xml:space="preserve">Title: </w:t>
      </w:r>
      <w:r w:rsidR="00C9563B" w:rsidRPr="003620F3">
        <w:rPr>
          <w:rFonts w:ascii="Times" w:hAnsi="Times" w:cs="Calibri"/>
          <w:sz w:val="18"/>
          <w:szCs w:val="18"/>
        </w:rPr>
        <w:t>Use of midodrine for the prevention of vasopressor initiation in non-ICU patients with known or suspected sepsis</w:t>
      </w:r>
    </w:p>
    <w:p w14:paraId="6E17E50D" w14:textId="25BB0E7F" w:rsidR="00C9563B" w:rsidRPr="003620F3" w:rsidRDefault="00C9563B" w:rsidP="00C9563B">
      <w:pPr>
        <w:rPr>
          <w:rFonts w:ascii="Times" w:hAnsi="Times" w:cs="Calibri"/>
          <w:sz w:val="18"/>
          <w:szCs w:val="18"/>
        </w:rPr>
      </w:pPr>
    </w:p>
    <w:p w14:paraId="1427F1D6" w14:textId="43DEF330" w:rsidR="00C9563B" w:rsidRPr="003620F3" w:rsidRDefault="00C9563B" w:rsidP="00C9563B">
      <w:pPr>
        <w:rPr>
          <w:rFonts w:ascii="Times" w:hAnsi="Times" w:cs="Calibri"/>
          <w:sz w:val="18"/>
          <w:szCs w:val="18"/>
        </w:rPr>
      </w:pPr>
      <w:r w:rsidRPr="003620F3">
        <w:rPr>
          <w:rFonts w:ascii="Times" w:hAnsi="Times" w:cs="Calibri"/>
          <w:b/>
          <w:bCs/>
          <w:sz w:val="18"/>
          <w:szCs w:val="18"/>
        </w:rPr>
        <w:t>Authors</w:t>
      </w:r>
      <w:r w:rsidRPr="003620F3">
        <w:rPr>
          <w:rFonts w:ascii="Times" w:hAnsi="Times" w:cs="Calibri"/>
          <w:sz w:val="18"/>
          <w:szCs w:val="18"/>
        </w:rPr>
        <w:t>: Maggie Thannisch, PharmD, Jenna Smith, PharmD, BCCCP, April Finnigan, PharmD, BCCCP</w:t>
      </w:r>
    </w:p>
    <w:p w14:paraId="5B2452CD" w14:textId="77777777" w:rsidR="00C9563B" w:rsidRPr="003620F3" w:rsidRDefault="00C9563B" w:rsidP="00C9563B">
      <w:pPr>
        <w:rPr>
          <w:rFonts w:ascii="Times" w:hAnsi="Times" w:cs="Calibri"/>
          <w:sz w:val="18"/>
          <w:szCs w:val="18"/>
        </w:rPr>
      </w:pPr>
    </w:p>
    <w:p w14:paraId="05D43704" w14:textId="1832B906" w:rsidR="00C9563B" w:rsidRPr="003620F3" w:rsidRDefault="00C9563B" w:rsidP="00C9563B">
      <w:pPr>
        <w:rPr>
          <w:rFonts w:ascii="Times" w:hAnsi="Times" w:cs="Calibri"/>
          <w:sz w:val="18"/>
          <w:szCs w:val="18"/>
        </w:rPr>
      </w:pPr>
      <w:r w:rsidRPr="003620F3">
        <w:rPr>
          <w:rFonts w:ascii="Times" w:hAnsi="Times" w:cs="Calibri"/>
          <w:b/>
          <w:bCs/>
          <w:sz w:val="18"/>
          <w:szCs w:val="18"/>
        </w:rPr>
        <w:t>Practice</w:t>
      </w:r>
      <w:r w:rsidRPr="003620F3">
        <w:rPr>
          <w:rFonts w:ascii="Times" w:hAnsi="Times" w:cs="Calibri"/>
          <w:sz w:val="18"/>
          <w:szCs w:val="18"/>
        </w:rPr>
        <w:t xml:space="preserve"> </w:t>
      </w:r>
      <w:r w:rsidRPr="003620F3">
        <w:rPr>
          <w:rFonts w:ascii="Times" w:hAnsi="Times" w:cs="Calibri"/>
          <w:b/>
          <w:bCs/>
          <w:sz w:val="18"/>
          <w:szCs w:val="18"/>
        </w:rPr>
        <w:t>Site</w:t>
      </w:r>
      <w:r w:rsidRPr="003620F3">
        <w:rPr>
          <w:rFonts w:ascii="Times" w:hAnsi="Times" w:cs="Calibri"/>
          <w:sz w:val="18"/>
          <w:szCs w:val="18"/>
        </w:rPr>
        <w:t>: Inova Fairfax Medical Campus, Falls Church, VA</w:t>
      </w:r>
    </w:p>
    <w:p w14:paraId="332C924F" w14:textId="77777777" w:rsidR="003620F3" w:rsidRPr="003620F3" w:rsidRDefault="003620F3" w:rsidP="00C9563B">
      <w:pPr>
        <w:jc w:val="both"/>
        <w:rPr>
          <w:rFonts w:ascii="Times" w:hAnsi="Times" w:cs="Calibri"/>
          <w:b/>
          <w:bCs/>
          <w:sz w:val="18"/>
          <w:szCs w:val="18"/>
        </w:rPr>
      </w:pPr>
    </w:p>
    <w:p w14:paraId="705110E1" w14:textId="5C2DA4A8" w:rsidR="00C9563B" w:rsidRPr="003620F3" w:rsidRDefault="00C9563B" w:rsidP="00C9563B">
      <w:pPr>
        <w:jc w:val="both"/>
        <w:rPr>
          <w:rFonts w:ascii="Times" w:hAnsi="Times" w:cs="Calibri"/>
          <w:sz w:val="18"/>
          <w:szCs w:val="18"/>
        </w:rPr>
      </w:pPr>
      <w:r w:rsidRPr="003620F3">
        <w:rPr>
          <w:rFonts w:ascii="Times" w:hAnsi="Times" w:cs="Calibri"/>
          <w:b/>
          <w:bCs/>
          <w:sz w:val="18"/>
          <w:szCs w:val="18"/>
        </w:rPr>
        <w:t>Background</w:t>
      </w:r>
      <w:r w:rsidRPr="003620F3">
        <w:rPr>
          <w:rFonts w:ascii="Times" w:hAnsi="Times" w:cs="Calibri"/>
          <w:sz w:val="18"/>
          <w:szCs w:val="18"/>
        </w:rPr>
        <w:t>:</w:t>
      </w:r>
      <w:r w:rsidR="00EF487A">
        <w:rPr>
          <w:rFonts w:ascii="Times" w:hAnsi="Times" w:cs="Calibri"/>
          <w:sz w:val="18"/>
          <w:szCs w:val="18"/>
        </w:rPr>
        <w:t xml:space="preserve"> </w:t>
      </w:r>
      <w:r w:rsidR="003620F3">
        <w:rPr>
          <w:rFonts w:ascii="Times" w:hAnsi="Times" w:cs="Calibri"/>
          <w:sz w:val="18"/>
          <w:szCs w:val="18"/>
        </w:rPr>
        <w:t xml:space="preserve">Current Surviving Sepsis </w:t>
      </w:r>
      <w:r w:rsidR="009610A6">
        <w:rPr>
          <w:rFonts w:ascii="Times" w:hAnsi="Times" w:cs="Calibri"/>
          <w:sz w:val="18"/>
          <w:szCs w:val="18"/>
        </w:rPr>
        <w:t>Campaign</w:t>
      </w:r>
      <w:r w:rsidR="003620F3">
        <w:rPr>
          <w:rFonts w:ascii="Times" w:hAnsi="Times" w:cs="Calibri"/>
          <w:sz w:val="18"/>
          <w:szCs w:val="18"/>
        </w:rPr>
        <w:t xml:space="preserve"> recommendations include early detection of sepsis followed by fluid resuscitation, antibiotic administration, and finally, </w:t>
      </w:r>
      <w:r w:rsidR="00167D47">
        <w:rPr>
          <w:rFonts w:ascii="Times" w:hAnsi="Times" w:cs="Calibri"/>
          <w:sz w:val="18"/>
          <w:szCs w:val="18"/>
        </w:rPr>
        <w:t xml:space="preserve">intravenous (IV) </w:t>
      </w:r>
      <w:r w:rsidR="003620F3">
        <w:rPr>
          <w:rFonts w:ascii="Times" w:hAnsi="Times" w:cs="Calibri"/>
          <w:sz w:val="18"/>
          <w:szCs w:val="18"/>
        </w:rPr>
        <w:t>vasopressors for continued hypotension.</w:t>
      </w:r>
      <w:r w:rsidR="009610A6">
        <w:rPr>
          <w:rFonts w:ascii="Times" w:hAnsi="Times" w:cs="Calibri"/>
          <w:sz w:val="18"/>
          <w:szCs w:val="18"/>
        </w:rPr>
        <w:t xml:space="preserve"> The initiation of IV vasopressors often lead </w:t>
      </w:r>
      <w:r w:rsidR="00167D47">
        <w:rPr>
          <w:rFonts w:ascii="Times" w:hAnsi="Times" w:cs="Calibri"/>
          <w:sz w:val="18"/>
          <w:szCs w:val="18"/>
        </w:rPr>
        <w:t>to</w:t>
      </w:r>
      <w:r w:rsidR="009610A6">
        <w:rPr>
          <w:rFonts w:ascii="Times" w:hAnsi="Times" w:cs="Calibri"/>
          <w:sz w:val="18"/>
          <w:szCs w:val="18"/>
        </w:rPr>
        <w:t xml:space="preserve"> intensive care unit </w:t>
      </w:r>
      <w:r w:rsidR="00167D47">
        <w:rPr>
          <w:rFonts w:ascii="Times" w:hAnsi="Times" w:cs="Calibri"/>
          <w:sz w:val="18"/>
          <w:szCs w:val="18"/>
        </w:rPr>
        <w:t xml:space="preserve">(ICU) admission </w:t>
      </w:r>
      <w:r w:rsidR="009610A6">
        <w:rPr>
          <w:rFonts w:ascii="Times" w:hAnsi="Times" w:cs="Calibri"/>
          <w:sz w:val="18"/>
          <w:szCs w:val="18"/>
        </w:rPr>
        <w:t xml:space="preserve">which can further lead to central line placement and increased ICU and hospital length of stay. There are no current alternatives to IV vasopressors; however, midodrine is an oral vasoactive agent that has recently been studied as a potential alternative. </w:t>
      </w:r>
      <w:r w:rsidR="00EF487A">
        <w:rPr>
          <w:rFonts w:ascii="Times" w:hAnsi="Times" w:cs="Calibri"/>
          <w:sz w:val="18"/>
          <w:szCs w:val="18"/>
        </w:rPr>
        <w:t xml:space="preserve">Existing literature has yet to find a clinical benefit using midodrine in the recovery phase of septic shock, but a recent feasibility study suggests the use of midodrine in the first 24 hours of sepsis could be beneficial. </w:t>
      </w:r>
    </w:p>
    <w:p w14:paraId="5C46026A" w14:textId="71016A91" w:rsidR="00C9563B" w:rsidRPr="003620F3" w:rsidRDefault="00C9563B" w:rsidP="00C9563B">
      <w:pPr>
        <w:rPr>
          <w:rFonts w:ascii="Times" w:hAnsi="Times" w:cs="Calibri"/>
          <w:sz w:val="18"/>
          <w:szCs w:val="18"/>
        </w:rPr>
      </w:pPr>
    </w:p>
    <w:p w14:paraId="6AF05789" w14:textId="181238B9" w:rsidR="00C9563B" w:rsidRPr="003620F3" w:rsidRDefault="00C9563B" w:rsidP="00C9563B">
      <w:pPr>
        <w:rPr>
          <w:rFonts w:ascii="Times" w:hAnsi="Times" w:cs="Calibri"/>
          <w:sz w:val="18"/>
          <w:szCs w:val="18"/>
        </w:rPr>
      </w:pPr>
      <w:r w:rsidRPr="003620F3">
        <w:rPr>
          <w:rFonts w:ascii="Times" w:hAnsi="Times" w:cs="Calibri"/>
          <w:b/>
          <w:bCs/>
          <w:sz w:val="18"/>
          <w:szCs w:val="18"/>
        </w:rPr>
        <w:t>Objective</w:t>
      </w:r>
      <w:r w:rsidRPr="003620F3">
        <w:rPr>
          <w:rFonts w:ascii="Times" w:hAnsi="Times" w:cs="Calibri"/>
          <w:sz w:val="18"/>
          <w:szCs w:val="18"/>
        </w:rPr>
        <w:t xml:space="preserve">: The </w:t>
      </w:r>
      <w:r w:rsidR="003620F3">
        <w:rPr>
          <w:rFonts w:ascii="Times" w:hAnsi="Times" w:cs="Calibri"/>
          <w:sz w:val="18"/>
          <w:szCs w:val="18"/>
        </w:rPr>
        <w:t>purpose</w:t>
      </w:r>
      <w:r w:rsidRPr="003620F3">
        <w:rPr>
          <w:rFonts w:ascii="Times" w:hAnsi="Times" w:cs="Calibri"/>
          <w:sz w:val="18"/>
          <w:szCs w:val="18"/>
        </w:rPr>
        <w:t xml:space="preserve"> of this study </w:t>
      </w:r>
      <w:r w:rsidR="003620F3" w:rsidRPr="003620F3">
        <w:rPr>
          <w:rFonts w:ascii="Times" w:hAnsi="Times" w:cs="Calibri"/>
          <w:sz w:val="18"/>
          <w:szCs w:val="18"/>
        </w:rPr>
        <w:t>was</w:t>
      </w:r>
      <w:r w:rsidRPr="003620F3">
        <w:rPr>
          <w:rFonts w:ascii="Times" w:hAnsi="Times" w:cs="Calibri"/>
          <w:sz w:val="18"/>
          <w:szCs w:val="18"/>
        </w:rPr>
        <w:t xml:space="preserve"> to assess the need for </w:t>
      </w:r>
      <w:r w:rsidR="00167D47">
        <w:rPr>
          <w:rFonts w:ascii="Times" w:hAnsi="Times" w:cs="Calibri"/>
          <w:sz w:val="18"/>
          <w:szCs w:val="18"/>
        </w:rPr>
        <w:t xml:space="preserve">IV </w:t>
      </w:r>
      <w:r w:rsidRPr="003620F3">
        <w:rPr>
          <w:rFonts w:ascii="Times" w:hAnsi="Times" w:cs="Calibri"/>
          <w:sz w:val="18"/>
          <w:szCs w:val="18"/>
        </w:rPr>
        <w:t xml:space="preserve">vasopressors in patients initially treated with midodrine </w:t>
      </w:r>
      <w:r w:rsidR="003620F3">
        <w:rPr>
          <w:rFonts w:ascii="Times" w:hAnsi="Times" w:cs="Calibri"/>
          <w:sz w:val="18"/>
          <w:szCs w:val="18"/>
        </w:rPr>
        <w:t>for</w:t>
      </w:r>
      <w:r w:rsidRPr="003620F3">
        <w:rPr>
          <w:rFonts w:ascii="Times" w:hAnsi="Times" w:cs="Calibri"/>
          <w:sz w:val="18"/>
          <w:szCs w:val="18"/>
        </w:rPr>
        <w:t xml:space="preserve"> early signs of sepsis.  </w:t>
      </w:r>
    </w:p>
    <w:p w14:paraId="2A91C217" w14:textId="77777777" w:rsidR="00C9563B" w:rsidRPr="003620F3" w:rsidRDefault="00C9563B" w:rsidP="00C9563B">
      <w:pPr>
        <w:rPr>
          <w:rFonts w:ascii="Times" w:hAnsi="Times" w:cs="Calibri"/>
          <w:sz w:val="18"/>
          <w:szCs w:val="18"/>
        </w:rPr>
      </w:pPr>
    </w:p>
    <w:p w14:paraId="03F8DBB6" w14:textId="11EADAFB" w:rsidR="003620F3" w:rsidRDefault="00C9563B" w:rsidP="002B24BA">
      <w:pPr>
        <w:jc w:val="both"/>
        <w:rPr>
          <w:rFonts w:ascii="Times" w:hAnsi="Times" w:cs="Calibri"/>
          <w:sz w:val="18"/>
          <w:szCs w:val="18"/>
        </w:rPr>
      </w:pPr>
      <w:r w:rsidRPr="003620F3">
        <w:rPr>
          <w:rFonts w:ascii="Times" w:hAnsi="Times" w:cs="Calibri"/>
          <w:b/>
          <w:bCs/>
          <w:sz w:val="18"/>
          <w:szCs w:val="18"/>
        </w:rPr>
        <w:t>Methods</w:t>
      </w:r>
      <w:r w:rsidRPr="003620F3">
        <w:rPr>
          <w:rFonts w:ascii="Times" w:hAnsi="Times" w:cs="Calibri"/>
          <w:sz w:val="18"/>
          <w:szCs w:val="18"/>
        </w:rPr>
        <w:t>:</w:t>
      </w:r>
      <w:r w:rsidR="00EF487A">
        <w:rPr>
          <w:rFonts w:ascii="Times" w:hAnsi="Times" w:cs="Calibri"/>
          <w:sz w:val="18"/>
          <w:szCs w:val="18"/>
        </w:rPr>
        <w:t xml:space="preserve"> A retrospective study was conducted evaluating patients who received midodrine for early signs of sepsis compared to patients who did not. </w:t>
      </w:r>
      <w:r w:rsidR="00EF487A" w:rsidRPr="00152DF5">
        <w:rPr>
          <w:rFonts w:ascii="Times" w:hAnsi="Times" w:cs="Calibri"/>
          <w:sz w:val="18"/>
          <w:szCs w:val="18"/>
        </w:rPr>
        <w:t xml:space="preserve">Subjects met inclusion criteria if </w:t>
      </w:r>
      <w:r w:rsidR="00167D47">
        <w:rPr>
          <w:rFonts w:ascii="Times" w:hAnsi="Times" w:cs="Calibri"/>
          <w:sz w:val="18"/>
          <w:szCs w:val="18"/>
        </w:rPr>
        <w:t xml:space="preserve">all the following were </w:t>
      </w:r>
      <w:proofErr w:type="gramStart"/>
      <w:r w:rsidR="004F5B00">
        <w:rPr>
          <w:rFonts w:ascii="Times" w:hAnsi="Times" w:cs="Calibri"/>
          <w:sz w:val="18"/>
          <w:szCs w:val="18"/>
        </w:rPr>
        <w:t>met:</w:t>
      </w:r>
      <w:proofErr w:type="gramEnd"/>
      <w:r w:rsidR="00167D47">
        <w:rPr>
          <w:rFonts w:ascii="Times" w:hAnsi="Times" w:cs="Calibri"/>
          <w:sz w:val="18"/>
          <w:szCs w:val="18"/>
        </w:rPr>
        <w:t xml:space="preserve"> </w:t>
      </w:r>
      <w:r w:rsidR="00EF487A" w:rsidRPr="00152DF5">
        <w:rPr>
          <w:rFonts w:ascii="Times" w:hAnsi="Times" w:cs="Calibri"/>
          <w:sz w:val="18"/>
          <w:szCs w:val="18"/>
        </w:rPr>
        <w:t>hospital encounter was billed using a sepsis ICD code</w:t>
      </w:r>
      <w:r w:rsidR="00642174">
        <w:rPr>
          <w:rFonts w:ascii="Times" w:hAnsi="Times" w:cs="Calibri"/>
          <w:sz w:val="18"/>
          <w:szCs w:val="18"/>
        </w:rPr>
        <w:t>;</w:t>
      </w:r>
      <w:r w:rsidR="00EF487A" w:rsidRPr="00152DF5">
        <w:rPr>
          <w:rFonts w:ascii="Times" w:hAnsi="Times" w:cs="Calibri"/>
          <w:sz w:val="18"/>
          <w:szCs w:val="18"/>
        </w:rPr>
        <w:t xml:space="preserve"> </w:t>
      </w:r>
      <w:r w:rsidR="004F5B00">
        <w:rPr>
          <w:rFonts w:ascii="Times" w:hAnsi="Times" w:cs="Calibri"/>
          <w:sz w:val="18"/>
          <w:szCs w:val="18"/>
        </w:rPr>
        <w:t>documentation of a</w:t>
      </w:r>
      <w:r w:rsidR="00EF487A" w:rsidRPr="00152DF5">
        <w:rPr>
          <w:rFonts w:ascii="Times" w:hAnsi="Times" w:cs="Calibri"/>
          <w:sz w:val="18"/>
          <w:szCs w:val="18"/>
        </w:rPr>
        <w:t xml:space="preserve"> hypotensive episode</w:t>
      </w:r>
      <w:r w:rsidR="00642174">
        <w:rPr>
          <w:rFonts w:ascii="Times" w:hAnsi="Times" w:cs="Calibri"/>
          <w:sz w:val="18"/>
          <w:szCs w:val="18"/>
        </w:rPr>
        <w:t xml:space="preserve">; </w:t>
      </w:r>
      <w:r w:rsidR="00EF487A" w:rsidRPr="00152DF5">
        <w:rPr>
          <w:rFonts w:ascii="Times" w:hAnsi="Times" w:cs="Calibri"/>
          <w:sz w:val="18"/>
          <w:szCs w:val="18"/>
        </w:rPr>
        <w:t xml:space="preserve">and </w:t>
      </w:r>
      <w:r w:rsidR="00167D47">
        <w:rPr>
          <w:rFonts w:ascii="Times" w:hAnsi="Times" w:cs="Calibri"/>
          <w:sz w:val="18"/>
          <w:szCs w:val="18"/>
        </w:rPr>
        <w:t>current admission</w:t>
      </w:r>
      <w:r w:rsidR="00EF487A" w:rsidRPr="00152DF5">
        <w:rPr>
          <w:rFonts w:ascii="Times" w:hAnsi="Times" w:cs="Calibri"/>
          <w:sz w:val="18"/>
          <w:szCs w:val="18"/>
        </w:rPr>
        <w:t xml:space="preserve"> to the hospital in a non-ICU location. Patients were excluded if they were receiving midodrine or fludrocortisone prior to admission</w:t>
      </w:r>
      <w:r w:rsidR="00EF487A">
        <w:rPr>
          <w:rFonts w:ascii="Times" w:hAnsi="Times" w:cs="Calibri"/>
          <w:sz w:val="18"/>
          <w:szCs w:val="18"/>
        </w:rPr>
        <w:t xml:space="preserve">; undergoing </w:t>
      </w:r>
      <w:r w:rsidR="00EF487A" w:rsidRPr="00152DF5">
        <w:rPr>
          <w:rFonts w:ascii="Times" w:hAnsi="Times" w:cs="Calibri"/>
          <w:sz w:val="18"/>
          <w:szCs w:val="18"/>
        </w:rPr>
        <w:t>hemodialysis</w:t>
      </w:r>
      <w:r w:rsidR="00EF487A">
        <w:rPr>
          <w:rFonts w:ascii="Times" w:hAnsi="Times" w:cs="Calibri"/>
          <w:sz w:val="18"/>
          <w:szCs w:val="18"/>
        </w:rPr>
        <w:t>;</w:t>
      </w:r>
      <w:r w:rsidR="00EF487A" w:rsidRPr="00152DF5">
        <w:rPr>
          <w:rFonts w:ascii="Times" w:hAnsi="Times" w:cs="Calibri"/>
          <w:sz w:val="18"/>
          <w:szCs w:val="18"/>
        </w:rPr>
        <w:t xml:space="preserve"> </w:t>
      </w:r>
      <w:r w:rsidR="00EF487A">
        <w:rPr>
          <w:rFonts w:ascii="Times" w:hAnsi="Times" w:cs="Calibri"/>
          <w:sz w:val="18"/>
          <w:szCs w:val="18"/>
        </w:rPr>
        <w:t xml:space="preserve">receiving </w:t>
      </w:r>
      <w:r w:rsidR="00EF487A" w:rsidRPr="00152DF5">
        <w:rPr>
          <w:rFonts w:ascii="Times" w:hAnsi="Times" w:cs="Calibri"/>
          <w:sz w:val="18"/>
          <w:szCs w:val="18"/>
        </w:rPr>
        <w:t>hospice care</w:t>
      </w:r>
      <w:r w:rsidR="00EF487A">
        <w:rPr>
          <w:rFonts w:ascii="Times" w:hAnsi="Times" w:cs="Calibri"/>
          <w:sz w:val="18"/>
          <w:szCs w:val="18"/>
        </w:rPr>
        <w:t xml:space="preserve">; </w:t>
      </w:r>
      <w:r w:rsidR="00642174">
        <w:rPr>
          <w:rFonts w:ascii="Times" w:hAnsi="Times" w:cs="Calibri"/>
          <w:sz w:val="18"/>
          <w:szCs w:val="18"/>
        </w:rPr>
        <w:t>were currently pregnant</w:t>
      </w:r>
      <w:r w:rsidR="00EF487A">
        <w:rPr>
          <w:rFonts w:ascii="Times" w:hAnsi="Times" w:cs="Calibri"/>
          <w:sz w:val="18"/>
          <w:szCs w:val="18"/>
        </w:rPr>
        <w:t>;</w:t>
      </w:r>
      <w:r w:rsidR="00EF487A">
        <w:rPr>
          <w:rFonts w:ascii="Times" w:hAnsi="Times" w:cs="Calibri"/>
          <w:sz w:val="18"/>
          <w:szCs w:val="18"/>
        </w:rPr>
        <w:t xml:space="preserve"> </w:t>
      </w:r>
      <w:r w:rsidR="00EF487A" w:rsidRPr="00152DF5">
        <w:rPr>
          <w:rFonts w:ascii="Times" w:hAnsi="Times" w:cs="Calibri"/>
          <w:sz w:val="18"/>
          <w:szCs w:val="18"/>
        </w:rPr>
        <w:t>or had a diagnosis of hepatorenal syndrome</w:t>
      </w:r>
      <w:r w:rsidR="00642174">
        <w:rPr>
          <w:rFonts w:ascii="Times" w:hAnsi="Times" w:cs="Calibri"/>
          <w:sz w:val="18"/>
          <w:szCs w:val="18"/>
        </w:rPr>
        <w:t xml:space="preserve">. </w:t>
      </w:r>
      <w:r w:rsidR="00642174" w:rsidRPr="00152DF5">
        <w:rPr>
          <w:rFonts w:ascii="Times" w:hAnsi="Times" w:cs="Calibri"/>
          <w:sz w:val="18"/>
          <w:szCs w:val="18"/>
        </w:rPr>
        <w:t xml:space="preserve">The primary outcome was the initiation of an </w:t>
      </w:r>
      <w:r w:rsidR="004F5B00">
        <w:rPr>
          <w:rFonts w:ascii="Times" w:hAnsi="Times" w:cs="Calibri"/>
          <w:sz w:val="18"/>
          <w:szCs w:val="18"/>
        </w:rPr>
        <w:t>IV</w:t>
      </w:r>
      <w:r w:rsidR="00642174" w:rsidRPr="00152DF5">
        <w:rPr>
          <w:rFonts w:ascii="Times" w:hAnsi="Times" w:cs="Calibri"/>
          <w:sz w:val="18"/>
          <w:szCs w:val="18"/>
        </w:rPr>
        <w:t xml:space="preserve"> vasopressor. Secondary outcomes included</w:t>
      </w:r>
      <w:r w:rsidR="00642174">
        <w:rPr>
          <w:rFonts w:ascii="Times" w:hAnsi="Times" w:cs="Calibri"/>
          <w:sz w:val="18"/>
          <w:szCs w:val="18"/>
        </w:rPr>
        <w:t xml:space="preserve"> </w:t>
      </w:r>
      <w:r w:rsidR="00642174" w:rsidRPr="00152DF5">
        <w:rPr>
          <w:rFonts w:ascii="Times" w:hAnsi="Times" w:cs="Calibri"/>
          <w:sz w:val="18"/>
          <w:szCs w:val="18"/>
        </w:rPr>
        <w:t xml:space="preserve">maximum hourly rate of norepinephrine </w:t>
      </w:r>
      <w:r w:rsidR="00642174">
        <w:rPr>
          <w:rFonts w:ascii="Times" w:hAnsi="Times" w:cs="Calibri"/>
          <w:sz w:val="18"/>
          <w:szCs w:val="18"/>
        </w:rPr>
        <w:t xml:space="preserve">equivalents </w:t>
      </w:r>
      <w:r w:rsidR="004F5B00">
        <w:rPr>
          <w:rFonts w:ascii="Times" w:hAnsi="Times" w:cs="Calibri"/>
          <w:sz w:val="18"/>
          <w:szCs w:val="18"/>
        </w:rPr>
        <w:t>(NEE) w</w:t>
      </w:r>
      <w:r w:rsidR="00642174" w:rsidRPr="00152DF5">
        <w:rPr>
          <w:rFonts w:ascii="Times" w:hAnsi="Times" w:cs="Calibri"/>
          <w:sz w:val="18"/>
          <w:szCs w:val="18"/>
        </w:rPr>
        <w:t>ithin the first 24 hours of use; time between the initiation of midodrine and start of vasopressor; need for central line placement or need for a higher level of care; hospital length of stay; and incidence of bradycardia</w:t>
      </w:r>
      <w:r w:rsidR="00642174">
        <w:rPr>
          <w:rFonts w:ascii="Times" w:hAnsi="Times" w:cs="Calibri"/>
          <w:sz w:val="18"/>
          <w:szCs w:val="18"/>
        </w:rPr>
        <w:t>.</w:t>
      </w:r>
      <w:r w:rsidR="00642174" w:rsidRPr="00152DF5">
        <w:rPr>
          <w:rFonts w:ascii="Times" w:hAnsi="Times" w:cs="Calibri"/>
          <w:sz w:val="18"/>
          <w:szCs w:val="18"/>
        </w:rPr>
        <w:t xml:space="preserve"> </w:t>
      </w:r>
      <w:r w:rsidR="002B24BA">
        <w:rPr>
          <w:rFonts w:ascii="Times" w:hAnsi="Times" w:cs="Calibri"/>
          <w:sz w:val="18"/>
          <w:szCs w:val="18"/>
        </w:rPr>
        <w:t>Demographic data collected included age, weight, sex, administration of fluid bolus, administration of antibiotics, MAP 6 hours before and after hypotensive episode, and rapid response documentation.</w:t>
      </w:r>
    </w:p>
    <w:p w14:paraId="27BA9A23" w14:textId="77777777" w:rsidR="00642174" w:rsidRPr="003620F3" w:rsidRDefault="00642174" w:rsidP="00C9563B">
      <w:pPr>
        <w:rPr>
          <w:rFonts w:ascii="Times" w:hAnsi="Times" w:cs="Calibri"/>
          <w:sz w:val="18"/>
          <w:szCs w:val="18"/>
        </w:rPr>
      </w:pPr>
    </w:p>
    <w:p w14:paraId="09C4CF47" w14:textId="690B946B" w:rsidR="00C9563B" w:rsidRPr="003620F3" w:rsidRDefault="00C9563B" w:rsidP="00C9563B">
      <w:pPr>
        <w:rPr>
          <w:rFonts w:ascii="Times" w:hAnsi="Times" w:cs="Calibri"/>
          <w:sz w:val="18"/>
          <w:szCs w:val="18"/>
        </w:rPr>
      </w:pPr>
      <w:r w:rsidRPr="003620F3">
        <w:rPr>
          <w:rFonts w:ascii="Times" w:hAnsi="Times" w:cs="Calibri"/>
          <w:b/>
          <w:bCs/>
          <w:sz w:val="18"/>
          <w:szCs w:val="18"/>
        </w:rPr>
        <w:t>Results</w:t>
      </w:r>
      <w:r w:rsidRPr="003620F3">
        <w:rPr>
          <w:rFonts w:ascii="Times" w:hAnsi="Times" w:cs="Calibri"/>
          <w:sz w:val="18"/>
          <w:szCs w:val="18"/>
        </w:rPr>
        <w:t>:</w:t>
      </w:r>
      <w:r w:rsidR="003620F3" w:rsidRPr="003620F3">
        <w:rPr>
          <w:rFonts w:ascii="Times" w:hAnsi="Times" w:cs="Calibri"/>
          <w:sz w:val="18"/>
          <w:szCs w:val="18"/>
        </w:rPr>
        <w:t xml:space="preserve"> </w:t>
      </w:r>
      <w:r w:rsidR="002B24BA">
        <w:rPr>
          <w:rFonts w:ascii="Times" w:hAnsi="Times" w:cs="Calibri"/>
          <w:sz w:val="18"/>
          <w:szCs w:val="18"/>
        </w:rPr>
        <w:t>A total of 140 patients were analyzed, of which 78 received midodrine and 62 did not. The progression to IV vasopressors</w:t>
      </w:r>
      <w:r w:rsidR="002B24BA">
        <w:rPr>
          <w:rFonts w:ascii="Times" w:hAnsi="Times" w:cs="Calibri"/>
          <w:sz w:val="18"/>
          <w:szCs w:val="18"/>
        </w:rPr>
        <w:t xml:space="preserve"> occurred in</w:t>
      </w:r>
      <w:r w:rsidR="002B24BA" w:rsidRPr="00152DF5">
        <w:rPr>
          <w:rFonts w:ascii="Times" w:hAnsi="Times" w:cs="Calibri"/>
          <w:sz w:val="18"/>
          <w:szCs w:val="18"/>
        </w:rPr>
        <w:t xml:space="preserve"> 12 patients in the midodrine group compared </w:t>
      </w:r>
      <w:r w:rsidR="002B24BA">
        <w:rPr>
          <w:rFonts w:ascii="Times" w:hAnsi="Times" w:cs="Calibri"/>
          <w:sz w:val="18"/>
          <w:szCs w:val="18"/>
        </w:rPr>
        <w:t xml:space="preserve">to </w:t>
      </w:r>
      <w:r w:rsidR="002B24BA" w:rsidRPr="00152DF5">
        <w:rPr>
          <w:rFonts w:ascii="Times" w:hAnsi="Times" w:cs="Calibri"/>
          <w:sz w:val="18"/>
          <w:szCs w:val="18"/>
        </w:rPr>
        <w:t>20 patients in the control group</w:t>
      </w:r>
      <w:r w:rsidR="002B24BA">
        <w:rPr>
          <w:rFonts w:ascii="Times" w:hAnsi="Times" w:cs="Calibri"/>
          <w:sz w:val="18"/>
          <w:szCs w:val="18"/>
        </w:rPr>
        <w:t>.</w:t>
      </w:r>
      <w:r w:rsidR="00EC1D39">
        <w:rPr>
          <w:rFonts w:ascii="Times" w:hAnsi="Times" w:cs="Calibri"/>
          <w:sz w:val="18"/>
          <w:szCs w:val="18"/>
        </w:rPr>
        <w:t xml:space="preserve"> There was a lower maximum hourly rate of NEE</w:t>
      </w:r>
      <w:r w:rsidR="004F5B00">
        <w:rPr>
          <w:rFonts w:ascii="Times" w:hAnsi="Times" w:cs="Calibri"/>
          <w:sz w:val="18"/>
          <w:szCs w:val="18"/>
        </w:rPr>
        <w:t xml:space="preserve"> (</w:t>
      </w:r>
      <w:r w:rsidR="004F5B00" w:rsidRPr="004F5B00">
        <w:rPr>
          <w:rFonts w:ascii="Times" w:hAnsi="Times" w:cs="Calibri"/>
          <w:sz w:val="18"/>
          <w:szCs w:val="18"/>
        </w:rPr>
        <w:t>0.1 ± 0.06</w:t>
      </w:r>
      <w:r w:rsidR="004F5B00">
        <w:rPr>
          <w:rFonts w:ascii="Times" w:hAnsi="Times" w:cs="Calibri"/>
          <w:sz w:val="18"/>
          <w:szCs w:val="18"/>
        </w:rPr>
        <w:t xml:space="preserve"> vs. </w:t>
      </w:r>
      <w:r w:rsidR="004F5B00" w:rsidRPr="004F5B00">
        <w:rPr>
          <w:rFonts w:ascii="Times" w:hAnsi="Times" w:cs="Calibri"/>
          <w:sz w:val="18"/>
          <w:szCs w:val="18"/>
        </w:rPr>
        <w:t>0.</w:t>
      </w:r>
      <w:r w:rsidR="004F5B00">
        <w:rPr>
          <w:rFonts w:ascii="Times" w:hAnsi="Times" w:cs="Calibri"/>
          <w:sz w:val="18"/>
          <w:szCs w:val="18"/>
        </w:rPr>
        <w:t>6</w:t>
      </w:r>
      <w:r w:rsidR="004F5B00" w:rsidRPr="004F5B00">
        <w:rPr>
          <w:rFonts w:ascii="Times" w:hAnsi="Times" w:cs="Calibri"/>
          <w:sz w:val="18"/>
          <w:szCs w:val="18"/>
        </w:rPr>
        <w:t xml:space="preserve"> ± 0.</w:t>
      </w:r>
      <w:r w:rsidR="004F5B00">
        <w:rPr>
          <w:rFonts w:ascii="Times" w:hAnsi="Times" w:cs="Calibri"/>
          <w:sz w:val="18"/>
          <w:szCs w:val="18"/>
        </w:rPr>
        <w:t>89 mcg/kg/min)</w:t>
      </w:r>
      <w:r w:rsidR="00EC1D39">
        <w:rPr>
          <w:rFonts w:ascii="Times" w:hAnsi="Times" w:cs="Calibri"/>
          <w:sz w:val="18"/>
          <w:szCs w:val="18"/>
        </w:rPr>
        <w:t>, more time between hypotensive episode and start of vasopressor</w:t>
      </w:r>
      <w:r w:rsidR="004F5B00">
        <w:rPr>
          <w:rFonts w:ascii="Times" w:hAnsi="Times" w:cs="Calibri"/>
          <w:sz w:val="18"/>
          <w:szCs w:val="18"/>
        </w:rPr>
        <w:t xml:space="preserve"> (7</w:t>
      </w:r>
      <w:r w:rsidR="004F5B00" w:rsidRPr="004F5B00">
        <w:rPr>
          <w:rFonts w:ascii="Times" w:hAnsi="Times" w:cs="Calibri"/>
          <w:sz w:val="18"/>
          <w:szCs w:val="18"/>
        </w:rPr>
        <w:t xml:space="preserve"> ± </w:t>
      </w:r>
      <w:r w:rsidR="004F5B00">
        <w:rPr>
          <w:rFonts w:ascii="Times" w:hAnsi="Times" w:cs="Calibri"/>
          <w:sz w:val="18"/>
          <w:szCs w:val="18"/>
        </w:rPr>
        <w:t>7</w:t>
      </w:r>
      <w:r w:rsidR="00BF49B5">
        <w:rPr>
          <w:rFonts w:ascii="Times" w:hAnsi="Times" w:cs="Calibri"/>
          <w:sz w:val="18"/>
          <w:szCs w:val="18"/>
        </w:rPr>
        <w:t xml:space="preserve"> vs. 3</w:t>
      </w:r>
      <w:r w:rsidR="00BF49B5" w:rsidRPr="00BF49B5">
        <w:rPr>
          <w:rFonts w:ascii="Times" w:hAnsi="Times" w:cs="Calibri"/>
          <w:sz w:val="18"/>
          <w:szCs w:val="18"/>
        </w:rPr>
        <w:t xml:space="preserve"> ± </w:t>
      </w:r>
      <w:r w:rsidR="00BF49B5">
        <w:rPr>
          <w:rFonts w:ascii="Times" w:hAnsi="Times" w:cs="Calibri"/>
          <w:sz w:val="18"/>
          <w:szCs w:val="18"/>
        </w:rPr>
        <w:t>4 hours)</w:t>
      </w:r>
      <w:r w:rsidR="00EC1D39">
        <w:rPr>
          <w:rFonts w:ascii="Times" w:hAnsi="Times" w:cs="Calibri"/>
          <w:sz w:val="18"/>
          <w:szCs w:val="18"/>
        </w:rPr>
        <w:t xml:space="preserve">, lesser need for higher level of care (14 vs. 60%) and central line placement (6 vs. 24%) in patients who received midodrine compared to those patients who did not. There was no significant difference between hospital length of stay and incidence of bradycardia between groups. </w:t>
      </w:r>
    </w:p>
    <w:p w14:paraId="23842E79" w14:textId="77777777" w:rsidR="003620F3" w:rsidRPr="003620F3" w:rsidRDefault="003620F3" w:rsidP="00C9563B">
      <w:pPr>
        <w:rPr>
          <w:rFonts w:ascii="Times" w:hAnsi="Times" w:cs="Calibri"/>
          <w:sz w:val="18"/>
          <w:szCs w:val="18"/>
        </w:rPr>
      </w:pPr>
    </w:p>
    <w:p w14:paraId="5D5526AA" w14:textId="62744707" w:rsidR="00C9563B" w:rsidRPr="003620F3" w:rsidRDefault="00C9563B" w:rsidP="00C9563B">
      <w:pPr>
        <w:rPr>
          <w:rFonts w:ascii="Times" w:hAnsi="Times" w:cs="Calibri"/>
          <w:sz w:val="18"/>
          <w:szCs w:val="18"/>
        </w:rPr>
      </w:pPr>
      <w:r w:rsidRPr="003620F3">
        <w:rPr>
          <w:rFonts w:ascii="Times" w:hAnsi="Times" w:cs="Calibri"/>
          <w:b/>
          <w:bCs/>
          <w:sz w:val="18"/>
          <w:szCs w:val="18"/>
        </w:rPr>
        <w:t>Conclusion</w:t>
      </w:r>
      <w:r w:rsidRPr="003620F3">
        <w:rPr>
          <w:rFonts w:ascii="Times" w:hAnsi="Times" w:cs="Calibri"/>
          <w:sz w:val="18"/>
          <w:szCs w:val="18"/>
        </w:rPr>
        <w:t>:</w:t>
      </w:r>
      <w:r w:rsidR="003620F3" w:rsidRPr="003620F3">
        <w:rPr>
          <w:rFonts w:ascii="Times" w:hAnsi="Times" w:cs="Calibri"/>
          <w:sz w:val="18"/>
          <w:szCs w:val="18"/>
        </w:rPr>
        <w:t xml:space="preserve"> </w:t>
      </w:r>
      <w:r w:rsidR="003620F3" w:rsidRPr="003620F3">
        <w:rPr>
          <w:rFonts w:ascii="Times" w:hAnsi="Times" w:cs="Calibri"/>
          <w:sz w:val="18"/>
          <w:szCs w:val="18"/>
        </w:rPr>
        <w:t>Patients who received midodrine had reduced maximum hourly rates of NEE</w:t>
      </w:r>
      <w:r w:rsidR="00EC1D39">
        <w:rPr>
          <w:rFonts w:ascii="Times" w:hAnsi="Times" w:cs="Calibri"/>
          <w:sz w:val="18"/>
          <w:szCs w:val="18"/>
        </w:rPr>
        <w:t>, more time between hypotensive episode and start of vasopressor,</w:t>
      </w:r>
      <w:r w:rsidR="003620F3" w:rsidRPr="003620F3">
        <w:rPr>
          <w:rFonts w:ascii="Times" w:hAnsi="Times" w:cs="Calibri"/>
          <w:sz w:val="18"/>
          <w:szCs w:val="18"/>
        </w:rPr>
        <w:t xml:space="preserve"> and reduced needs for </w:t>
      </w:r>
      <w:r w:rsidR="00EC1D39">
        <w:rPr>
          <w:rFonts w:ascii="Times" w:hAnsi="Times" w:cs="Calibri"/>
          <w:sz w:val="18"/>
          <w:szCs w:val="18"/>
        </w:rPr>
        <w:t xml:space="preserve">both </w:t>
      </w:r>
      <w:r w:rsidR="00E82043">
        <w:rPr>
          <w:rFonts w:ascii="Times" w:hAnsi="Times" w:cs="Calibri"/>
          <w:sz w:val="18"/>
          <w:szCs w:val="18"/>
        </w:rPr>
        <w:t xml:space="preserve">higher level of care and </w:t>
      </w:r>
      <w:r w:rsidR="00EC1D39">
        <w:rPr>
          <w:rFonts w:ascii="Times" w:hAnsi="Times" w:cs="Calibri"/>
          <w:sz w:val="18"/>
          <w:szCs w:val="18"/>
        </w:rPr>
        <w:t>central line placement</w:t>
      </w:r>
      <w:r w:rsidR="00E82043">
        <w:rPr>
          <w:rFonts w:ascii="Times" w:hAnsi="Times" w:cs="Calibri"/>
          <w:sz w:val="18"/>
          <w:szCs w:val="18"/>
        </w:rPr>
        <w:t>.</w:t>
      </w:r>
    </w:p>
    <w:sectPr w:rsidR="00C9563B" w:rsidRPr="003620F3" w:rsidSect="0007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3B"/>
    <w:rsid w:val="00070E77"/>
    <w:rsid w:val="000A34D4"/>
    <w:rsid w:val="00167D47"/>
    <w:rsid w:val="002601AC"/>
    <w:rsid w:val="002B24BA"/>
    <w:rsid w:val="003620F3"/>
    <w:rsid w:val="004F5B00"/>
    <w:rsid w:val="00642174"/>
    <w:rsid w:val="00726EC6"/>
    <w:rsid w:val="007A7E10"/>
    <w:rsid w:val="00957017"/>
    <w:rsid w:val="009610A6"/>
    <w:rsid w:val="00BA5F64"/>
    <w:rsid w:val="00BF49B5"/>
    <w:rsid w:val="00C9563B"/>
    <w:rsid w:val="00E82043"/>
    <w:rsid w:val="00EC1D39"/>
    <w:rsid w:val="00EF487A"/>
    <w:rsid w:val="00F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75D7B"/>
  <w14:defaultImageDpi w14:val="32767"/>
  <w15:chartTrackingRefBased/>
  <w15:docId w15:val="{868225EE-28F3-BE42-9CF3-C65A4C3D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56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B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Thannisch</dc:creator>
  <cp:keywords/>
  <dc:description/>
  <cp:lastModifiedBy>Maggie Thannisch</cp:lastModifiedBy>
  <cp:revision>2</cp:revision>
  <dcterms:created xsi:type="dcterms:W3CDTF">2022-04-26T02:05:00Z</dcterms:created>
  <dcterms:modified xsi:type="dcterms:W3CDTF">2022-05-04T18:43:00Z</dcterms:modified>
</cp:coreProperties>
</file>