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D2DB8" w14:textId="77777777" w:rsidR="00DD47B6" w:rsidRPr="00FF21E9" w:rsidRDefault="00DD47B6" w:rsidP="00DD47B6">
      <w:pPr>
        <w:jc w:val="center"/>
        <w:rPr>
          <w:rFonts w:cstheme="minorHAnsi"/>
          <w:b/>
          <w:sz w:val="20"/>
          <w:szCs w:val="20"/>
        </w:rPr>
      </w:pPr>
      <w:r w:rsidRPr="00FF21E9">
        <w:rPr>
          <w:rFonts w:cstheme="minorHAnsi"/>
          <w:b/>
          <w:sz w:val="20"/>
          <w:szCs w:val="20"/>
        </w:rPr>
        <w:t>Impact of Hypoalbuminemia on Toxicity Associated with Etoposide Administration</w:t>
      </w:r>
    </w:p>
    <w:p w14:paraId="1F0FB1E8" w14:textId="1EB85868" w:rsidR="00F61DAA" w:rsidRPr="00FF21E9" w:rsidRDefault="00DD47B6">
      <w:pPr>
        <w:rPr>
          <w:rFonts w:cstheme="minorHAnsi"/>
          <w:sz w:val="20"/>
          <w:szCs w:val="20"/>
        </w:rPr>
      </w:pPr>
      <w:r w:rsidRPr="00FF21E9">
        <w:rPr>
          <w:rFonts w:cstheme="minorHAnsi"/>
          <w:b/>
          <w:bCs/>
          <w:sz w:val="20"/>
          <w:szCs w:val="20"/>
        </w:rPr>
        <w:t>Authors:</w:t>
      </w:r>
      <w:r w:rsidRPr="00FF21E9">
        <w:rPr>
          <w:rFonts w:cstheme="minorHAnsi"/>
          <w:sz w:val="20"/>
          <w:szCs w:val="20"/>
        </w:rPr>
        <w:t xml:space="preserve"> Matthew Peery, PharmD</w:t>
      </w:r>
      <w:r w:rsidR="004E594F" w:rsidRPr="00FF21E9">
        <w:rPr>
          <w:rFonts w:cstheme="minorHAnsi"/>
          <w:sz w:val="20"/>
          <w:szCs w:val="20"/>
        </w:rPr>
        <w:t>; Mandy Gatesman, PharmD, BCOP</w:t>
      </w:r>
    </w:p>
    <w:p w14:paraId="3828D564" w14:textId="21245CD5" w:rsidR="00DD47B6" w:rsidRPr="00FF21E9" w:rsidRDefault="00DD47B6">
      <w:pPr>
        <w:rPr>
          <w:rFonts w:cstheme="minorHAnsi"/>
          <w:sz w:val="20"/>
          <w:szCs w:val="20"/>
        </w:rPr>
      </w:pPr>
      <w:r w:rsidRPr="00FF21E9">
        <w:rPr>
          <w:rFonts w:cstheme="minorHAnsi"/>
          <w:b/>
          <w:bCs/>
          <w:sz w:val="20"/>
          <w:szCs w:val="20"/>
        </w:rPr>
        <w:t>Practice Site:</w:t>
      </w:r>
      <w:r w:rsidRPr="00FF21E9">
        <w:rPr>
          <w:rFonts w:cstheme="minorHAnsi"/>
          <w:sz w:val="20"/>
          <w:szCs w:val="20"/>
        </w:rPr>
        <w:t xml:space="preserve"> Virginia Commonwealth University Health System</w:t>
      </w:r>
      <w:r w:rsidR="000162FC" w:rsidRPr="00FF21E9">
        <w:rPr>
          <w:rFonts w:cstheme="minorHAnsi"/>
          <w:sz w:val="20"/>
          <w:szCs w:val="20"/>
        </w:rPr>
        <w:t>, Richmond, V</w:t>
      </w:r>
      <w:r w:rsidR="00F07A8E" w:rsidRPr="00FF21E9">
        <w:rPr>
          <w:rFonts w:cstheme="minorHAnsi"/>
          <w:sz w:val="20"/>
          <w:szCs w:val="20"/>
        </w:rPr>
        <w:t>A</w:t>
      </w:r>
    </w:p>
    <w:p w14:paraId="118F3B71" w14:textId="3D4DAE2D" w:rsidR="00DD47B6" w:rsidRPr="00FF21E9" w:rsidRDefault="00DD47B6">
      <w:pPr>
        <w:rPr>
          <w:rFonts w:cstheme="minorHAnsi"/>
          <w:sz w:val="20"/>
          <w:szCs w:val="20"/>
        </w:rPr>
      </w:pPr>
      <w:r w:rsidRPr="00FF21E9">
        <w:rPr>
          <w:rFonts w:cstheme="minorHAnsi"/>
          <w:b/>
          <w:bCs/>
          <w:sz w:val="20"/>
          <w:szCs w:val="20"/>
        </w:rPr>
        <w:t>Background:</w:t>
      </w:r>
      <w:r w:rsidRPr="00FF21E9">
        <w:rPr>
          <w:rFonts w:cstheme="minorHAnsi"/>
          <w:sz w:val="20"/>
          <w:szCs w:val="20"/>
        </w:rPr>
        <w:t xml:space="preserve"> Etoposide is a conventional chemotherapy age</w:t>
      </w:r>
      <w:r w:rsidR="000162FC" w:rsidRPr="00FF21E9">
        <w:rPr>
          <w:rFonts w:cstheme="minorHAnsi"/>
          <w:sz w:val="20"/>
          <w:szCs w:val="20"/>
        </w:rPr>
        <w:t>nt that is utilized in multiple</w:t>
      </w:r>
      <w:r w:rsidRPr="00FF21E9">
        <w:rPr>
          <w:rFonts w:cstheme="minorHAnsi"/>
          <w:sz w:val="20"/>
          <w:szCs w:val="20"/>
        </w:rPr>
        <w:t xml:space="preserve"> different chemotherapy regimens to manage </w:t>
      </w:r>
      <w:r w:rsidR="000162FC" w:rsidRPr="00FF21E9">
        <w:rPr>
          <w:rFonts w:cstheme="minorHAnsi"/>
          <w:sz w:val="20"/>
          <w:szCs w:val="20"/>
        </w:rPr>
        <w:t>various cancer types</w:t>
      </w:r>
      <w:r w:rsidRPr="00FF21E9">
        <w:rPr>
          <w:rFonts w:cstheme="minorHAnsi"/>
          <w:sz w:val="20"/>
          <w:szCs w:val="20"/>
        </w:rPr>
        <w:t xml:space="preserve">. Pharmacokinetic data has revealed that it is highly protein bound </w:t>
      </w:r>
      <w:r w:rsidR="006926F4" w:rsidRPr="00FF21E9">
        <w:rPr>
          <w:rFonts w:cstheme="minorHAnsi"/>
          <w:sz w:val="20"/>
          <w:szCs w:val="20"/>
        </w:rPr>
        <w:t xml:space="preserve">medication </w:t>
      </w:r>
      <w:r w:rsidRPr="00FF21E9">
        <w:rPr>
          <w:rFonts w:cstheme="minorHAnsi"/>
          <w:sz w:val="20"/>
          <w:szCs w:val="20"/>
        </w:rPr>
        <w:t>(9</w:t>
      </w:r>
      <w:r w:rsidR="008B13A1" w:rsidRPr="00FF21E9">
        <w:rPr>
          <w:rFonts w:cstheme="minorHAnsi"/>
          <w:sz w:val="20"/>
          <w:szCs w:val="20"/>
        </w:rPr>
        <w:t>4</w:t>
      </w:r>
      <w:r w:rsidRPr="00FF21E9">
        <w:rPr>
          <w:rFonts w:cstheme="minorHAnsi"/>
          <w:sz w:val="20"/>
          <w:szCs w:val="20"/>
        </w:rPr>
        <w:t>%</w:t>
      </w:r>
      <w:r w:rsidR="008B13A1" w:rsidRPr="00FF21E9">
        <w:rPr>
          <w:rFonts w:cstheme="minorHAnsi"/>
          <w:sz w:val="20"/>
          <w:szCs w:val="20"/>
        </w:rPr>
        <w:t xml:space="preserve"> </w:t>
      </w:r>
      <w:r w:rsidRPr="00FF21E9">
        <w:rPr>
          <w:rFonts w:cstheme="minorHAnsi"/>
          <w:sz w:val="20"/>
          <w:szCs w:val="20"/>
        </w:rPr>
        <w:t>-</w:t>
      </w:r>
      <w:r w:rsidR="008B13A1" w:rsidRPr="00FF21E9">
        <w:rPr>
          <w:rFonts w:cstheme="minorHAnsi"/>
          <w:sz w:val="20"/>
          <w:szCs w:val="20"/>
        </w:rPr>
        <w:t xml:space="preserve"> </w:t>
      </w:r>
      <w:r w:rsidRPr="00FF21E9">
        <w:rPr>
          <w:rFonts w:cstheme="minorHAnsi"/>
          <w:sz w:val="20"/>
          <w:szCs w:val="20"/>
        </w:rPr>
        <w:t>97%), and that low albumin may increase the fraction of free etoposide</w:t>
      </w:r>
      <w:r w:rsidR="00470205" w:rsidRPr="00FF21E9">
        <w:rPr>
          <w:rFonts w:cstheme="minorHAnsi"/>
          <w:sz w:val="20"/>
          <w:szCs w:val="20"/>
        </w:rPr>
        <w:t>,</w:t>
      </w:r>
      <w:r w:rsidRPr="00FF21E9">
        <w:rPr>
          <w:rFonts w:cstheme="minorHAnsi"/>
          <w:sz w:val="20"/>
          <w:szCs w:val="20"/>
        </w:rPr>
        <w:t xml:space="preserve"> subsequently increase</w:t>
      </w:r>
      <w:r w:rsidR="00470205" w:rsidRPr="00FF21E9">
        <w:rPr>
          <w:rFonts w:cstheme="minorHAnsi"/>
          <w:sz w:val="20"/>
          <w:szCs w:val="20"/>
        </w:rPr>
        <w:t>s</w:t>
      </w:r>
      <w:r w:rsidRPr="00FF21E9">
        <w:rPr>
          <w:rFonts w:cstheme="minorHAnsi"/>
          <w:sz w:val="20"/>
          <w:szCs w:val="20"/>
        </w:rPr>
        <w:t xml:space="preserve"> the risk of toxicity (i.e.</w:t>
      </w:r>
      <w:r w:rsidR="00470205" w:rsidRPr="00FF21E9">
        <w:rPr>
          <w:rFonts w:cstheme="minorHAnsi"/>
          <w:sz w:val="20"/>
          <w:szCs w:val="20"/>
        </w:rPr>
        <w:t>,</w:t>
      </w:r>
      <w:r w:rsidRPr="00FF21E9">
        <w:rPr>
          <w:rFonts w:cstheme="minorHAnsi"/>
          <w:sz w:val="20"/>
          <w:szCs w:val="20"/>
        </w:rPr>
        <w:t xml:space="preserve"> neutropenia). Patients with cancer </w:t>
      </w:r>
      <w:r w:rsidR="000162FC" w:rsidRPr="00FF21E9">
        <w:rPr>
          <w:rFonts w:cstheme="minorHAnsi"/>
          <w:sz w:val="20"/>
          <w:szCs w:val="20"/>
        </w:rPr>
        <w:t xml:space="preserve">are </w:t>
      </w:r>
      <w:r w:rsidRPr="00FF21E9">
        <w:rPr>
          <w:rFonts w:cstheme="minorHAnsi"/>
          <w:sz w:val="20"/>
          <w:szCs w:val="20"/>
        </w:rPr>
        <w:t xml:space="preserve">commonly </w:t>
      </w:r>
      <w:r w:rsidR="000162FC" w:rsidRPr="00FF21E9">
        <w:rPr>
          <w:rFonts w:cstheme="minorHAnsi"/>
          <w:sz w:val="20"/>
          <w:szCs w:val="20"/>
        </w:rPr>
        <w:t>cachectic</w:t>
      </w:r>
      <w:r w:rsidRPr="00FF21E9">
        <w:rPr>
          <w:rFonts w:cstheme="minorHAnsi"/>
          <w:sz w:val="20"/>
          <w:szCs w:val="20"/>
        </w:rPr>
        <w:t xml:space="preserve"> due to numerous factors </w:t>
      </w:r>
      <w:r w:rsidR="00923CF0" w:rsidRPr="00FF21E9">
        <w:rPr>
          <w:rFonts w:cstheme="minorHAnsi"/>
          <w:sz w:val="20"/>
          <w:szCs w:val="20"/>
        </w:rPr>
        <w:t>including</w:t>
      </w:r>
      <w:r w:rsidRPr="00FF21E9">
        <w:rPr>
          <w:rFonts w:cstheme="minorHAnsi"/>
          <w:sz w:val="20"/>
          <w:szCs w:val="20"/>
        </w:rPr>
        <w:t xml:space="preserve"> chemotherapy induce nausea and vomiting</w:t>
      </w:r>
      <w:r w:rsidR="000162FC" w:rsidRPr="00FF21E9">
        <w:rPr>
          <w:rFonts w:cstheme="minorHAnsi"/>
          <w:sz w:val="20"/>
          <w:szCs w:val="20"/>
        </w:rPr>
        <w:t>,</w:t>
      </w:r>
      <w:r w:rsidRPr="00FF21E9">
        <w:rPr>
          <w:rFonts w:cstheme="minorHAnsi"/>
          <w:sz w:val="20"/>
          <w:szCs w:val="20"/>
        </w:rPr>
        <w:t xml:space="preserve"> location of malignancy,</w:t>
      </w:r>
      <w:r w:rsidR="00923CF0" w:rsidRPr="00FF21E9">
        <w:rPr>
          <w:rFonts w:cstheme="minorHAnsi"/>
          <w:sz w:val="20"/>
          <w:szCs w:val="20"/>
        </w:rPr>
        <w:t xml:space="preserve"> lending this patient population to commonly</w:t>
      </w:r>
      <w:r w:rsidRPr="00FF21E9">
        <w:rPr>
          <w:rFonts w:cstheme="minorHAnsi"/>
          <w:sz w:val="20"/>
          <w:szCs w:val="20"/>
        </w:rPr>
        <w:t xml:space="preserve"> have low </w:t>
      </w:r>
      <w:r w:rsidR="006926F4" w:rsidRPr="00FF21E9">
        <w:rPr>
          <w:rFonts w:cstheme="minorHAnsi"/>
          <w:sz w:val="20"/>
          <w:szCs w:val="20"/>
        </w:rPr>
        <w:t xml:space="preserve">serum </w:t>
      </w:r>
      <w:r w:rsidRPr="00FF21E9">
        <w:rPr>
          <w:rFonts w:cstheme="minorHAnsi"/>
          <w:sz w:val="20"/>
          <w:szCs w:val="20"/>
        </w:rPr>
        <w:t xml:space="preserve">albumin. </w:t>
      </w:r>
      <w:r w:rsidR="008B13A1" w:rsidRPr="00FF21E9">
        <w:rPr>
          <w:rFonts w:cstheme="minorHAnsi"/>
          <w:sz w:val="20"/>
          <w:szCs w:val="20"/>
        </w:rPr>
        <w:t>Thus,</w:t>
      </w:r>
      <w:r w:rsidRPr="00FF21E9">
        <w:rPr>
          <w:rFonts w:cstheme="minorHAnsi"/>
          <w:sz w:val="20"/>
          <w:szCs w:val="20"/>
        </w:rPr>
        <w:t xml:space="preserve"> </w:t>
      </w:r>
      <w:r w:rsidR="00923CF0" w:rsidRPr="00FF21E9">
        <w:rPr>
          <w:rFonts w:cstheme="minorHAnsi"/>
          <w:sz w:val="20"/>
          <w:szCs w:val="20"/>
        </w:rPr>
        <w:t>generat</w:t>
      </w:r>
      <w:r w:rsidRPr="00FF21E9">
        <w:rPr>
          <w:rFonts w:cstheme="minorHAnsi"/>
          <w:sz w:val="20"/>
          <w:szCs w:val="20"/>
        </w:rPr>
        <w:t xml:space="preserve">ing the hypothesis that </w:t>
      </w:r>
      <w:r w:rsidR="007F5556" w:rsidRPr="00FF21E9">
        <w:rPr>
          <w:rFonts w:cstheme="minorHAnsi"/>
          <w:sz w:val="20"/>
          <w:szCs w:val="20"/>
        </w:rPr>
        <w:t>patients with low albumin may require dose reductions to improve tolerability of etoposide.</w:t>
      </w:r>
    </w:p>
    <w:p w14:paraId="3EE816EC" w14:textId="66341D24" w:rsidR="00DD47B6" w:rsidRPr="00FF21E9" w:rsidRDefault="00923CF0" w:rsidP="007F5556">
      <w:pPr>
        <w:rPr>
          <w:rFonts w:cstheme="minorHAnsi"/>
          <w:sz w:val="20"/>
          <w:szCs w:val="20"/>
        </w:rPr>
      </w:pPr>
      <w:r w:rsidRPr="00FF21E9">
        <w:rPr>
          <w:rFonts w:cstheme="minorHAnsi"/>
          <w:b/>
          <w:bCs/>
          <w:sz w:val="20"/>
          <w:szCs w:val="20"/>
        </w:rPr>
        <w:t>Objective</w:t>
      </w:r>
      <w:r w:rsidR="00DD47B6" w:rsidRPr="00FF21E9">
        <w:rPr>
          <w:rFonts w:cstheme="minorHAnsi"/>
          <w:b/>
          <w:bCs/>
          <w:sz w:val="20"/>
          <w:szCs w:val="20"/>
        </w:rPr>
        <w:t>s:</w:t>
      </w:r>
      <w:r w:rsidR="00DD47B6" w:rsidRPr="00FF21E9">
        <w:rPr>
          <w:rFonts w:cstheme="minorHAnsi"/>
          <w:sz w:val="20"/>
          <w:szCs w:val="20"/>
        </w:rPr>
        <w:t xml:space="preserve"> The primary objective of this study was to assess the impact of low serum albumin (&lt; 3.5 g/dL) on the incidence of chemotherapy regimen disruption</w:t>
      </w:r>
      <w:r w:rsidR="00187A90" w:rsidRPr="00FF21E9">
        <w:rPr>
          <w:rFonts w:cstheme="minorHAnsi"/>
          <w:sz w:val="20"/>
          <w:szCs w:val="20"/>
        </w:rPr>
        <w:t>,</w:t>
      </w:r>
      <w:r w:rsidR="00DD47B6" w:rsidRPr="00FF21E9">
        <w:rPr>
          <w:rFonts w:cstheme="minorHAnsi"/>
          <w:sz w:val="20"/>
          <w:szCs w:val="20"/>
        </w:rPr>
        <w:t xml:space="preserve"> due to toxicit</w:t>
      </w:r>
      <w:r w:rsidR="00187A90" w:rsidRPr="00FF21E9">
        <w:rPr>
          <w:rFonts w:cstheme="minorHAnsi"/>
          <w:sz w:val="20"/>
          <w:szCs w:val="20"/>
        </w:rPr>
        <w:t>y</w:t>
      </w:r>
      <w:r w:rsidR="00FF21E9" w:rsidRPr="00FF21E9">
        <w:rPr>
          <w:rFonts w:cstheme="minorHAnsi"/>
          <w:sz w:val="20"/>
          <w:szCs w:val="20"/>
        </w:rPr>
        <w:t xml:space="preserve"> associated with </w:t>
      </w:r>
      <w:r w:rsidR="00FF21E9" w:rsidRPr="00FF21E9">
        <w:rPr>
          <w:rFonts w:cstheme="minorHAnsi"/>
          <w:sz w:val="20"/>
          <w:szCs w:val="20"/>
        </w:rPr>
        <w:t xml:space="preserve">intravenous (IV) etoposide </w:t>
      </w:r>
      <w:r w:rsidR="00FF21E9" w:rsidRPr="00FF21E9">
        <w:rPr>
          <w:rFonts w:cstheme="minorHAnsi"/>
          <w:sz w:val="20"/>
          <w:szCs w:val="20"/>
        </w:rPr>
        <w:t>administration</w:t>
      </w:r>
      <w:r w:rsidR="00187A90" w:rsidRPr="00FF21E9">
        <w:rPr>
          <w:rFonts w:cstheme="minorHAnsi"/>
          <w:sz w:val="20"/>
          <w:szCs w:val="20"/>
        </w:rPr>
        <w:t>. T</w:t>
      </w:r>
      <w:r w:rsidR="00DD47B6" w:rsidRPr="00FF21E9">
        <w:rPr>
          <w:rFonts w:cstheme="minorHAnsi"/>
          <w:sz w:val="20"/>
          <w:szCs w:val="20"/>
        </w:rPr>
        <w:t xml:space="preserve">he primary </w:t>
      </w:r>
      <w:r w:rsidR="00F07A8E" w:rsidRPr="00FF21E9">
        <w:rPr>
          <w:rFonts w:cstheme="minorHAnsi"/>
          <w:sz w:val="20"/>
          <w:szCs w:val="20"/>
        </w:rPr>
        <w:t xml:space="preserve">outcome was the </w:t>
      </w:r>
      <w:r w:rsidR="00DD47B6" w:rsidRPr="00FF21E9">
        <w:rPr>
          <w:rFonts w:cstheme="minorHAnsi"/>
          <w:sz w:val="20"/>
          <w:szCs w:val="20"/>
        </w:rPr>
        <w:t xml:space="preserve">composite of dose reduction after cycle one, delay in cycle schedule and discontinuation of therapy due to toxicity. Secondary outcomes </w:t>
      </w:r>
      <w:r w:rsidR="007F5556" w:rsidRPr="00FF21E9">
        <w:rPr>
          <w:rFonts w:cstheme="minorHAnsi"/>
          <w:sz w:val="20"/>
          <w:szCs w:val="20"/>
        </w:rPr>
        <w:t xml:space="preserve">include the </w:t>
      </w:r>
      <w:r w:rsidR="008B68CF" w:rsidRPr="00FF21E9">
        <w:rPr>
          <w:rFonts w:cstheme="minorHAnsi"/>
          <w:sz w:val="20"/>
          <w:szCs w:val="20"/>
        </w:rPr>
        <w:t xml:space="preserve">addition of granulocyte-colony stimulating factor (GCSF) as secondary prophylaxis, the </w:t>
      </w:r>
      <w:r w:rsidR="007F5556" w:rsidRPr="00FF21E9">
        <w:rPr>
          <w:rFonts w:cstheme="minorHAnsi"/>
          <w:sz w:val="20"/>
          <w:szCs w:val="20"/>
        </w:rPr>
        <w:t xml:space="preserve">individual components of the primary endpoint, </w:t>
      </w:r>
      <w:r w:rsidR="008B68CF" w:rsidRPr="00FF21E9">
        <w:rPr>
          <w:rFonts w:cstheme="minorHAnsi"/>
          <w:sz w:val="20"/>
          <w:szCs w:val="20"/>
        </w:rPr>
        <w:t>and</w:t>
      </w:r>
      <w:r w:rsidR="007F5556" w:rsidRPr="00FF21E9">
        <w:rPr>
          <w:rFonts w:cstheme="minorHAnsi"/>
          <w:sz w:val="20"/>
          <w:szCs w:val="20"/>
        </w:rPr>
        <w:t xml:space="preserve"> inpatient admission due to toxicity (i.e.</w:t>
      </w:r>
      <w:r w:rsidRPr="00FF21E9">
        <w:rPr>
          <w:rFonts w:cstheme="minorHAnsi"/>
          <w:sz w:val="20"/>
          <w:szCs w:val="20"/>
        </w:rPr>
        <w:t>,</w:t>
      </w:r>
      <w:r w:rsidR="007F5556" w:rsidRPr="00FF21E9">
        <w:rPr>
          <w:rFonts w:cstheme="minorHAnsi"/>
          <w:sz w:val="20"/>
          <w:szCs w:val="20"/>
        </w:rPr>
        <w:t xml:space="preserve"> neutropenic fever, mucositis).</w:t>
      </w:r>
      <w:r w:rsidR="00F07A8E" w:rsidRPr="00FF21E9">
        <w:rPr>
          <w:rFonts w:cstheme="minorHAnsi"/>
          <w:sz w:val="20"/>
          <w:szCs w:val="20"/>
        </w:rPr>
        <w:t xml:space="preserve"> The primary composite outcome and the secondary outcome of addition of GSCF were assessed per patient. The remaining outcomes were assessed at each cycle.</w:t>
      </w:r>
    </w:p>
    <w:p w14:paraId="68C43067" w14:textId="163BE1CB" w:rsidR="00DD47B6" w:rsidRPr="00FF21E9" w:rsidRDefault="00DD47B6">
      <w:pPr>
        <w:rPr>
          <w:rFonts w:cstheme="minorHAnsi"/>
          <w:sz w:val="20"/>
          <w:szCs w:val="20"/>
        </w:rPr>
      </w:pPr>
      <w:r w:rsidRPr="00FF21E9">
        <w:rPr>
          <w:rFonts w:cstheme="minorHAnsi"/>
          <w:b/>
          <w:bCs/>
          <w:sz w:val="20"/>
          <w:szCs w:val="20"/>
        </w:rPr>
        <w:t>Methods:</w:t>
      </w:r>
      <w:r w:rsidR="007F5556" w:rsidRPr="00FF21E9">
        <w:rPr>
          <w:rFonts w:cstheme="minorHAnsi"/>
          <w:sz w:val="20"/>
          <w:szCs w:val="20"/>
        </w:rPr>
        <w:t xml:space="preserve"> This was a retrospective, single-center, cohort study. </w:t>
      </w:r>
      <w:r w:rsidR="00532107" w:rsidRPr="00FF21E9">
        <w:rPr>
          <w:rFonts w:cstheme="minorHAnsi"/>
          <w:sz w:val="20"/>
          <w:szCs w:val="20"/>
        </w:rPr>
        <w:t xml:space="preserve">Patients were allocated to one of the two serum albumin groups based on their baseline serum albumin, with the low serum albumin group being defined as &lt; 3.5 g/dL and high serum albumin group being defined as ≥ 3.5 g/dL. </w:t>
      </w:r>
      <w:r w:rsidR="007F5556" w:rsidRPr="00FF21E9">
        <w:rPr>
          <w:rFonts w:cstheme="minorHAnsi"/>
          <w:sz w:val="20"/>
          <w:szCs w:val="20"/>
        </w:rPr>
        <w:t xml:space="preserve">Patients were collected and analyzed if they had received </w:t>
      </w:r>
      <w:r w:rsidR="00145632" w:rsidRPr="00FF21E9">
        <w:rPr>
          <w:rFonts w:cstheme="minorHAnsi"/>
          <w:sz w:val="20"/>
          <w:szCs w:val="20"/>
        </w:rPr>
        <w:t>IV etoposide between January 1</w:t>
      </w:r>
      <w:r w:rsidR="00145632" w:rsidRPr="00FF21E9">
        <w:rPr>
          <w:rFonts w:cstheme="minorHAnsi"/>
          <w:sz w:val="20"/>
          <w:szCs w:val="20"/>
          <w:vertAlign w:val="superscript"/>
        </w:rPr>
        <w:t>st</w:t>
      </w:r>
      <w:r w:rsidR="004E594F" w:rsidRPr="00FF21E9">
        <w:rPr>
          <w:rFonts w:cstheme="minorHAnsi"/>
          <w:sz w:val="20"/>
          <w:szCs w:val="20"/>
        </w:rPr>
        <w:t>, 2018</w:t>
      </w:r>
      <w:r w:rsidR="00145632" w:rsidRPr="00FF21E9">
        <w:rPr>
          <w:rFonts w:cstheme="minorHAnsi"/>
          <w:sz w:val="20"/>
          <w:szCs w:val="20"/>
        </w:rPr>
        <w:t xml:space="preserve"> and December 31</w:t>
      </w:r>
      <w:r w:rsidR="00145632" w:rsidRPr="00FF21E9">
        <w:rPr>
          <w:rFonts w:cstheme="minorHAnsi"/>
          <w:sz w:val="20"/>
          <w:szCs w:val="20"/>
          <w:vertAlign w:val="superscript"/>
        </w:rPr>
        <w:t>st</w:t>
      </w:r>
      <w:r w:rsidR="00145632" w:rsidRPr="00FF21E9">
        <w:rPr>
          <w:rFonts w:cstheme="minorHAnsi"/>
          <w:sz w:val="20"/>
          <w:szCs w:val="20"/>
        </w:rPr>
        <w:t xml:space="preserve">, 2020. </w:t>
      </w:r>
      <w:r w:rsidR="00FC6DEC" w:rsidRPr="00FF21E9">
        <w:rPr>
          <w:rFonts w:cstheme="minorHAnsi"/>
          <w:sz w:val="20"/>
          <w:szCs w:val="20"/>
        </w:rPr>
        <w:t xml:space="preserve">Patients who were included were those 18 years of age or older and those who received a chemotherapy regimen containing carboplatin and IV etoposide. This </w:t>
      </w:r>
      <w:r w:rsidR="00532107" w:rsidRPr="00FF21E9">
        <w:rPr>
          <w:rFonts w:cstheme="minorHAnsi"/>
          <w:sz w:val="20"/>
          <w:szCs w:val="20"/>
        </w:rPr>
        <w:t>regimen</w:t>
      </w:r>
      <w:r w:rsidR="00FC6DEC" w:rsidRPr="00FF21E9">
        <w:rPr>
          <w:rFonts w:cstheme="minorHAnsi"/>
          <w:sz w:val="20"/>
          <w:szCs w:val="20"/>
        </w:rPr>
        <w:t xml:space="preserve"> was chosen </w:t>
      </w:r>
      <w:r w:rsidR="00532107" w:rsidRPr="00FF21E9">
        <w:rPr>
          <w:rFonts w:cstheme="minorHAnsi"/>
          <w:sz w:val="20"/>
          <w:szCs w:val="20"/>
        </w:rPr>
        <w:t>to</w:t>
      </w:r>
      <w:r w:rsidR="00FC6DEC" w:rsidRPr="00FF21E9">
        <w:rPr>
          <w:rFonts w:cstheme="minorHAnsi"/>
          <w:sz w:val="20"/>
          <w:szCs w:val="20"/>
        </w:rPr>
        <w:t xml:space="preserve"> maximize the patient’s </w:t>
      </w:r>
      <w:r w:rsidR="000162FC" w:rsidRPr="00FF21E9">
        <w:rPr>
          <w:rFonts w:cstheme="minorHAnsi"/>
          <w:sz w:val="20"/>
          <w:szCs w:val="20"/>
        </w:rPr>
        <w:t xml:space="preserve">eligible for inclusion </w:t>
      </w:r>
      <w:r w:rsidR="00FC6DEC" w:rsidRPr="00FF21E9">
        <w:rPr>
          <w:rFonts w:cstheme="minorHAnsi"/>
          <w:sz w:val="20"/>
          <w:szCs w:val="20"/>
        </w:rPr>
        <w:t>in this trial. Patients were excluded from analysis if they were prisoners or did not meet the inclusion criteria. Via chart review, patient’s baseline characteristics were collected, which included baseline organ fu</w:t>
      </w:r>
      <w:r w:rsidR="004E594F" w:rsidRPr="00FF21E9">
        <w:rPr>
          <w:rFonts w:cstheme="minorHAnsi"/>
          <w:sz w:val="20"/>
          <w:szCs w:val="20"/>
        </w:rPr>
        <w:t>nction, concurrent treatments (i.e. immunotherapy and radiation)</w:t>
      </w:r>
      <w:r w:rsidR="000162FC" w:rsidRPr="00FF21E9">
        <w:rPr>
          <w:rFonts w:cstheme="minorHAnsi"/>
          <w:sz w:val="20"/>
          <w:szCs w:val="20"/>
        </w:rPr>
        <w:t>, type and stage of malignancy and empiric dose reduction</w:t>
      </w:r>
      <w:r w:rsidR="004E594F" w:rsidRPr="00FF21E9">
        <w:rPr>
          <w:rFonts w:cstheme="minorHAnsi"/>
          <w:sz w:val="20"/>
          <w:szCs w:val="20"/>
        </w:rPr>
        <w:t xml:space="preserve">. </w:t>
      </w:r>
      <w:r w:rsidR="008B13A1" w:rsidRPr="00FF21E9">
        <w:rPr>
          <w:rFonts w:cstheme="minorHAnsi"/>
          <w:sz w:val="20"/>
          <w:szCs w:val="20"/>
        </w:rPr>
        <w:t>Patients</w:t>
      </w:r>
      <w:r w:rsidR="004E594F" w:rsidRPr="00FF21E9">
        <w:rPr>
          <w:rFonts w:cstheme="minorHAnsi"/>
          <w:sz w:val="20"/>
          <w:szCs w:val="20"/>
        </w:rPr>
        <w:t xml:space="preserve"> were then screened during their time receiving the chemotherapy regimen to determine which outcomes were met, if applicable, as well as their organ function</w:t>
      </w:r>
      <w:r w:rsidR="00F07A8E" w:rsidRPr="00FF21E9">
        <w:rPr>
          <w:rFonts w:cstheme="minorHAnsi"/>
          <w:sz w:val="20"/>
          <w:szCs w:val="20"/>
        </w:rPr>
        <w:t xml:space="preserve"> and serum albumin</w:t>
      </w:r>
      <w:r w:rsidR="004E594F" w:rsidRPr="00FF21E9">
        <w:rPr>
          <w:rFonts w:cstheme="minorHAnsi"/>
          <w:sz w:val="20"/>
          <w:szCs w:val="20"/>
        </w:rPr>
        <w:t xml:space="preserve"> at each cycle.</w:t>
      </w:r>
    </w:p>
    <w:p w14:paraId="4981C2FF" w14:textId="3C8B473B" w:rsidR="00DD47B6" w:rsidRPr="00FF21E9" w:rsidRDefault="00DD47B6">
      <w:pPr>
        <w:rPr>
          <w:rFonts w:cstheme="minorHAnsi"/>
          <w:sz w:val="20"/>
          <w:szCs w:val="20"/>
        </w:rPr>
      </w:pPr>
      <w:r w:rsidRPr="00FF21E9">
        <w:rPr>
          <w:rFonts w:cstheme="minorHAnsi"/>
          <w:b/>
          <w:bCs/>
          <w:sz w:val="20"/>
          <w:szCs w:val="20"/>
        </w:rPr>
        <w:t>Results:</w:t>
      </w:r>
      <w:r w:rsidR="004E594F" w:rsidRPr="00FF21E9">
        <w:rPr>
          <w:rFonts w:cstheme="minorHAnsi"/>
          <w:sz w:val="20"/>
          <w:szCs w:val="20"/>
        </w:rPr>
        <w:t xml:space="preserve"> There were a total of 68 patients included in this study, with 19 in the low serum albumin group and 49 in the high serum albumin group at baseline. For the primary</w:t>
      </w:r>
      <w:r w:rsidR="00F07A8E" w:rsidRPr="00FF21E9">
        <w:rPr>
          <w:rFonts w:cstheme="minorHAnsi"/>
          <w:sz w:val="20"/>
          <w:szCs w:val="20"/>
        </w:rPr>
        <w:t xml:space="preserve"> </w:t>
      </w:r>
      <w:r w:rsidR="00F07A8E" w:rsidRPr="00FF21E9">
        <w:rPr>
          <w:rFonts w:cstheme="minorHAnsi"/>
          <w:sz w:val="20"/>
          <w:szCs w:val="20"/>
        </w:rPr>
        <w:t>composite</w:t>
      </w:r>
      <w:r w:rsidR="004E594F" w:rsidRPr="00FF21E9">
        <w:rPr>
          <w:rFonts w:cstheme="minorHAnsi"/>
          <w:sz w:val="20"/>
          <w:szCs w:val="20"/>
        </w:rPr>
        <w:t xml:space="preserve"> outcome, </w:t>
      </w:r>
      <w:r w:rsidR="0087241C" w:rsidRPr="00FF21E9">
        <w:rPr>
          <w:rFonts w:cstheme="minorHAnsi"/>
          <w:sz w:val="20"/>
          <w:szCs w:val="20"/>
        </w:rPr>
        <w:t>78.95%</w:t>
      </w:r>
      <w:r w:rsidR="004E594F" w:rsidRPr="00FF21E9">
        <w:rPr>
          <w:rFonts w:cstheme="minorHAnsi"/>
          <w:sz w:val="20"/>
          <w:szCs w:val="20"/>
        </w:rPr>
        <w:t xml:space="preserve"> vs. </w:t>
      </w:r>
      <w:r w:rsidR="0087241C" w:rsidRPr="00FF21E9">
        <w:rPr>
          <w:rFonts w:cstheme="minorHAnsi"/>
          <w:sz w:val="20"/>
          <w:szCs w:val="20"/>
        </w:rPr>
        <w:t>75.51%</w:t>
      </w:r>
      <w:r w:rsidR="008B13A1" w:rsidRPr="00FF21E9">
        <w:rPr>
          <w:rFonts w:cstheme="minorHAnsi"/>
          <w:sz w:val="20"/>
          <w:szCs w:val="20"/>
        </w:rPr>
        <w:t xml:space="preserve"> was not statistically significant different</w:t>
      </w:r>
      <w:r w:rsidR="004E594F" w:rsidRPr="00FF21E9">
        <w:rPr>
          <w:rFonts w:cstheme="minorHAnsi"/>
          <w:sz w:val="20"/>
          <w:szCs w:val="20"/>
        </w:rPr>
        <w:t xml:space="preserve">. </w:t>
      </w:r>
      <w:r w:rsidR="008B68CF" w:rsidRPr="00FF21E9">
        <w:rPr>
          <w:rFonts w:cstheme="minorHAnsi"/>
          <w:sz w:val="20"/>
          <w:szCs w:val="20"/>
        </w:rPr>
        <w:t xml:space="preserve">For the secondary outcome of addition of GCSF as secondary prophylaxis, </w:t>
      </w:r>
      <w:r w:rsidR="0087241C" w:rsidRPr="00FF21E9">
        <w:rPr>
          <w:rFonts w:cstheme="minorHAnsi"/>
          <w:sz w:val="20"/>
          <w:szCs w:val="20"/>
        </w:rPr>
        <w:t>15.78%</w:t>
      </w:r>
      <w:r w:rsidR="008B68CF" w:rsidRPr="00FF21E9">
        <w:rPr>
          <w:rFonts w:cstheme="minorHAnsi"/>
          <w:sz w:val="20"/>
          <w:szCs w:val="20"/>
        </w:rPr>
        <w:t xml:space="preserve"> vs. </w:t>
      </w:r>
      <w:r w:rsidR="0087241C" w:rsidRPr="00FF21E9">
        <w:rPr>
          <w:rFonts w:cstheme="minorHAnsi"/>
          <w:sz w:val="20"/>
          <w:szCs w:val="20"/>
        </w:rPr>
        <w:t>14.29%</w:t>
      </w:r>
      <w:r w:rsidR="008B68CF" w:rsidRPr="00FF21E9">
        <w:rPr>
          <w:rFonts w:cstheme="minorHAnsi"/>
          <w:sz w:val="20"/>
          <w:szCs w:val="20"/>
        </w:rPr>
        <w:t xml:space="preserve">. The remaining secondary outcomes were assessed at each cycle. With the individual components of the composite primary outcome, dose reduction after cycle one, cycle </w:t>
      </w:r>
      <w:r w:rsidR="000162FC" w:rsidRPr="00FF21E9">
        <w:rPr>
          <w:rFonts w:cstheme="minorHAnsi"/>
          <w:sz w:val="20"/>
          <w:szCs w:val="20"/>
        </w:rPr>
        <w:t>two</w:t>
      </w:r>
      <w:r w:rsidR="008B68CF" w:rsidRPr="00FF21E9">
        <w:rPr>
          <w:rFonts w:cstheme="minorHAnsi"/>
          <w:sz w:val="20"/>
          <w:szCs w:val="20"/>
        </w:rPr>
        <w:t xml:space="preserve"> </w:t>
      </w:r>
      <w:r w:rsidR="0087241C" w:rsidRPr="00FF21E9">
        <w:rPr>
          <w:rFonts w:cstheme="minorHAnsi"/>
          <w:sz w:val="20"/>
          <w:szCs w:val="20"/>
        </w:rPr>
        <w:t>10.53%</w:t>
      </w:r>
      <w:r w:rsidR="008B68CF" w:rsidRPr="00FF21E9">
        <w:rPr>
          <w:rFonts w:cstheme="minorHAnsi"/>
          <w:sz w:val="20"/>
          <w:szCs w:val="20"/>
        </w:rPr>
        <w:t xml:space="preserve"> vs.</w:t>
      </w:r>
      <w:r w:rsidR="0087241C" w:rsidRPr="00FF21E9">
        <w:rPr>
          <w:rFonts w:cstheme="minorHAnsi"/>
          <w:sz w:val="20"/>
          <w:szCs w:val="20"/>
        </w:rPr>
        <w:t xml:space="preserve"> 4.08%</w:t>
      </w:r>
      <w:r w:rsidR="008B68CF" w:rsidRPr="00FF21E9">
        <w:rPr>
          <w:rFonts w:cstheme="minorHAnsi"/>
          <w:sz w:val="20"/>
          <w:szCs w:val="20"/>
        </w:rPr>
        <w:t xml:space="preserve">, cycle </w:t>
      </w:r>
      <w:r w:rsidR="000162FC" w:rsidRPr="00FF21E9">
        <w:rPr>
          <w:rFonts w:cstheme="minorHAnsi"/>
          <w:sz w:val="20"/>
          <w:szCs w:val="20"/>
        </w:rPr>
        <w:t>three</w:t>
      </w:r>
      <w:r w:rsidR="0087241C" w:rsidRPr="00FF21E9">
        <w:rPr>
          <w:rFonts w:cstheme="minorHAnsi"/>
          <w:sz w:val="20"/>
          <w:szCs w:val="20"/>
        </w:rPr>
        <w:t xml:space="preserve"> 0.0%</w:t>
      </w:r>
      <w:r w:rsidR="008B68CF" w:rsidRPr="00FF21E9">
        <w:rPr>
          <w:rFonts w:cstheme="minorHAnsi"/>
          <w:sz w:val="20"/>
          <w:szCs w:val="20"/>
        </w:rPr>
        <w:t xml:space="preserve"> vs. </w:t>
      </w:r>
      <w:r w:rsidR="0087241C" w:rsidRPr="00FF21E9">
        <w:rPr>
          <w:rFonts w:cstheme="minorHAnsi"/>
          <w:sz w:val="20"/>
          <w:szCs w:val="20"/>
        </w:rPr>
        <w:t>0.0%</w:t>
      </w:r>
      <w:r w:rsidR="008B68CF" w:rsidRPr="00FF21E9">
        <w:rPr>
          <w:rFonts w:cstheme="minorHAnsi"/>
          <w:sz w:val="20"/>
          <w:szCs w:val="20"/>
        </w:rPr>
        <w:t xml:space="preserve">, cycle </w:t>
      </w:r>
      <w:r w:rsidR="000162FC" w:rsidRPr="00FF21E9">
        <w:rPr>
          <w:rFonts w:cstheme="minorHAnsi"/>
          <w:sz w:val="20"/>
          <w:szCs w:val="20"/>
        </w:rPr>
        <w:t>four</w:t>
      </w:r>
      <w:r w:rsidR="008B68CF" w:rsidRPr="00FF21E9">
        <w:rPr>
          <w:rFonts w:cstheme="minorHAnsi"/>
          <w:sz w:val="20"/>
          <w:szCs w:val="20"/>
        </w:rPr>
        <w:t xml:space="preserve"> </w:t>
      </w:r>
      <w:r w:rsidR="0087241C" w:rsidRPr="00FF21E9">
        <w:rPr>
          <w:rFonts w:cstheme="minorHAnsi"/>
          <w:sz w:val="20"/>
          <w:szCs w:val="20"/>
        </w:rPr>
        <w:t>9.09%</w:t>
      </w:r>
      <w:r w:rsidR="008B68CF" w:rsidRPr="00FF21E9">
        <w:rPr>
          <w:rFonts w:cstheme="minorHAnsi"/>
          <w:sz w:val="20"/>
          <w:szCs w:val="20"/>
        </w:rPr>
        <w:t xml:space="preserve"> vs. </w:t>
      </w:r>
      <w:r w:rsidR="0087241C" w:rsidRPr="00FF21E9">
        <w:rPr>
          <w:rFonts w:cstheme="minorHAnsi"/>
          <w:sz w:val="20"/>
          <w:szCs w:val="20"/>
        </w:rPr>
        <w:t>10.00%</w:t>
      </w:r>
      <w:r w:rsidR="00DE1D47" w:rsidRPr="00FF21E9">
        <w:rPr>
          <w:rFonts w:cstheme="minorHAnsi"/>
          <w:sz w:val="20"/>
          <w:szCs w:val="20"/>
        </w:rPr>
        <w:t>;</w:t>
      </w:r>
      <w:r w:rsidR="008B68CF" w:rsidRPr="00FF21E9">
        <w:rPr>
          <w:rFonts w:cstheme="minorHAnsi"/>
          <w:sz w:val="20"/>
          <w:szCs w:val="20"/>
        </w:rPr>
        <w:t xml:space="preserve"> delay in cycle schedule cycle </w:t>
      </w:r>
      <w:r w:rsidR="000162FC" w:rsidRPr="00FF21E9">
        <w:rPr>
          <w:rFonts w:cstheme="minorHAnsi"/>
          <w:sz w:val="20"/>
          <w:szCs w:val="20"/>
        </w:rPr>
        <w:t>two</w:t>
      </w:r>
      <w:r w:rsidR="008B68CF" w:rsidRPr="00FF21E9">
        <w:rPr>
          <w:rFonts w:cstheme="minorHAnsi"/>
          <w:sz w:val="20"/>
          <w:szCs w:val="20"/>
        </w:rPr>
        <w:t xml:space="preserve"> </w:t>
      </w:r>
      <w:r w:rsidR="0087241C" w:rsidRPr="00FF21E9">
        <w:rPr>
          <w:rFonts w:cstheme="minorHAnsi"/>
          <w:sz w:val="20"/>
          <w:szCs w:val="20"/>
        </w:rPr>
        <w:t>21.05%</w:t>
      </w:r>
      <w:r w:rsidR="008B68CF" w:rsidRPr="00FF21E9">
        <w:rPr>
          <w:rFonts w:cstheme="minorHAnsi"/>
          <w:sz w:val="20"/>
          <w:szCs w:val="20"/>
        </w:rPr>
        <w:t xml:space="preserve"> vs. </w:t>
      </w:r>
      <w:r w:rsidR="0087241C" w:rsidRPr="00FF21E9">
        <w:rPr>
          <w:rFonts w:cstheme="minorHAnsi"/>
          <w:sz w:val="20"/>
          <w:szCs w:val="20"/>
        </w:rPr>
        <w:t>24.49</w:t>
      </w:r>
      <w:r w:rsidR="008B68CF" w:rsidRPr="00FF21E9">
        <w:rPr>
          <w:rFonts w:cstheme="minorHAnsi"/>
          <w:sz w:val="20"/>
          <w:szCs w:val="20"/>
        </w:rPr>
        <w:t xml:space="preserve">, cycle </w:t>
      </w:r>
      <w:r w:rsidR="000162FC" w:rsidRPr="00FF21E9">
        <w:rPr>
          <w:rFonts w:cstheme="minorHAnsi"/>
          <w:sz w:val="20"/>
          <w:szCs w:val="20"/>
        </w:rPr>
        <w:t>three</w:t>
      </w:r>
      <w:r w:rsidR="0087241C" w:rsidRPr="00FF21E9">
        <w:rPr>
          <w:rFonts w:cstheme="minorHAnsi"/>
          <w:sz w:val="20"/>
          <w:szCs w:val="20"/>
        </w:rPr>
        <w:t xml:space="preserve"> 7.69%</w:t>
      </w:r>
      <w:r w:rsidR="008B68CF" w:rsidRPr="00FF21E9">
        <w:rPr>
          <w:rFonts w:cstheme="minorHAnsi"/>
          <w:sz w:val="20"/>
          <w:szCs w:val="20"/>
        </w:rPr>
        <w:t xml:space="preserve"> vs. </w:t>
      </w:r>
      <w:r w:rsidR="0087241C" w:rsidRPr="00FF21E9">
        <w:rPr>
          <w:rFonts w:cstheme="minorHAnsi"/>
          <w:sz w:val="20"/>
          <w:szCs w:val="20"/>
        </w:rPr>
        <w:t>13.64%</w:t>
      </w:r>
      <w:r w:rsidR="008B68CF" w:rsidRPr="00FF21E9">
        <w:rPr>
          <w:rFonts w:cstheme="minorHAnsi"/>
          <w:sz w:val="20"/>
          <w:szCs w:val="20"/>
        </w:rPr>
        <w:t xml:space="preserve">, cycle </w:t>
      </w:r>
      <w:r w:rsidR="000162FC" w:rsidRPr="00FF21E9">
        <w:rPr>
          <w:rFonts w:cstheme="minorHAnsi"/>
          <w:sz w:val="20"/>
          <w:szCs w:val="20"/>
        </w:rPr>
        <w:t>four</w:t>
      </w:r>
      <w:r w:rsidR="008B68CF" w:rsidRPr="00FF21E9">
        <w:rPr>
          <w:rFonts w:cstheme="minorHAnsi"/>
          <w:sz w:val="20"/>
          <w:szCs w:val="20"/>
        </w:rPr>
        <w:t xml:space="preserve"> </w:t>
      </w:r>
      <w:r w:rsidR="0087241C" w:rsidRPr="00FF21E9">
        <w:rPr>
          <w:rFonts w:cstheme="minorHAnsi"/>
          <w:sz w:val="20"/>
          <w:szCs w:val="20"/>
        </w:rPr>
        <w:t>27.27%</w:t>
      </w:r>
      <w:r w:rsidR="008B68CF" w:rsidRPr="00FF21E9">
        <w:rPr>
          <w:rFonts w:cstheme="minorHAnsi"/>
          <w:sz w:val="20"/>
          <w:szCs w:val="20"/>
        </w:rPr>
        <w:t xml:space="preserve"> vs. </w:t>
      </w:r>
      <w:r w:rsidR="0087241C" w:rsidRPr="00FF21E9">
        <w:rPr>
          <w:rFonts w:cstheme="minorHAnsi"/>
          <w:sz w:val="20"/>
          <w:szCs w:val="20"/>
        </w:rPr>
        <w:t>7.50%</w:t>
      </w:r>
      <w:r w:rsidR="008B68CF" w:rsidRPr="00FF21E9">
        <w:rPr>
          <w:rFonts w:cstheme="minorHAnsi"/>
          <w:sz w:val="20"/>
          <w:szCs w:val="20"/>
        </w:rPr>
        <w:t>; treatment discontinuati</w:t>
      </w:r>
      <w:r w:rsidR="000162FC" w:rsidRPr="00FF21E9">
        <w:rPr>
          <w:rFonts w:cstheme="minorHAnsi"/>
          <w:sz w:val="20"/>
          <w:szCs w:val="20"/>
        </w:rPr>
        <w:t>on due to toxicity after cycle one</w:t>
      </w:r>
      <w:r w:rsidR="0087241C" w:rsidRPr="00FF21E9">
        <w:rPr>
          <w:rFonts w:cstheme="minorHAnsi"/>
          <w:sz w:val="20"/>
          <w:szCs w:val="20"/>
        </w:rPr>
        <w:t xml:space="preserve"> 31.58% v</w:t>
      </w:r>
      <w:r w:rsidR="008B68CF" w:rsidRPr="00FF21E9">
        <w:rPr>
          <w:rFonts w:cstheme="minorHAnsi"/>
          <w:sz w:val="20"/>
          <w:szCs w:val="20"/>
        </w:rPr>
        <w:t xml:space="preserve">s. </w:t>
      </w:r>
      <w:r w:rsidR="0087241C" w:rsidRPr="00FF21E9">
        <w:rPr>
          <w:rFonts w:cstheme="minorHAnsi"/>
          <w:sz w:val="20"/>
          <w:szCs w:val="20"/>
        </w:rPr>
        <w:t>8.16%</w:t>
      </w:r>
      <w:r w:rsidR="008B68CF" w:rsidRPr="00FF21E9">
        <w:rPr>
          <w:rFonts w:cstheme="minorHAnsi"/>
          <w:sz w:val="20"/>
          <w:szCs w:val="20"/>
        </w:rPr>
        <w:t xml:space="preserve"> (P= </w:t>
      </w:r>
      <w:r w:rsidR="0087241C" w:rsidRPr="00FF21E9">
        <w:rPr>
          <w:rFonts w:cstheme="minorHAnsi"/>
          <w:sz w:val="20"/>
          <w:szCs w:val="20"/>
        </w:rPr>
        <w:t>0.0233</w:t>
      </w:r>
      <w:r w:rsidR="008B68CF" w:rsidRPr="00FF21E9">
        <w:rPr>
          <w:rFonts w:cstheme="minorHAnsi"/>
          <w:sz w:val="20"/>
          <w:szCs w:val="20"/>
        </w:rPr>
        <w:t xml:space="preserve">), cycle </w:t>
      </w:r>
      <w:r w:rsidR="000162FC" w:rsidRPr="00FF21E9">
        <w:rPr>
          <w:rFonts w:cstheme="minorHAnsi"/>
          <w:sz w:val="20"/>
          <w:szCs w:val="20"/>
        </w:rPr>
        <w:t>two</w:t>
      </w:r>
      <w:r w:rsidR="0087241C" w:rsidRPr="00FF21E9">
        <w:rPr>
          <w:rFonts w:cstheme="minorHAnsi"/>
          <w:sz w:val="20"/>
          <w:szCs w:val="20"/>
        </w:rPr>
        <w:t xml:space="preserve"> 15.38%</w:t>
      </w:r>
      <w:r w:rsidR="008B68CF" w:rsidRPr="00FF21E9">
        <w:rPr>
          <w:rFonts w:cstheme="minorHAnsi"/>
          <w:sz w:val="20"/>
          <w:szCs w:val="20"/>
        </w:rPr>
        <w:t xml:space="preserve"> vs. </w:t>
      </w:r>
      <w:r w:rsidR="0087241C" w:rsidRPr="00FF21E9">
        <w:rPr>
          <w:rFonts w:cstheme="minorHAnsi"/>
          <w:sz w:val="20"/>
          <w:szCs w:val="20"/>
        </w:rPr>
        <w:t>9.09%</w:t>
      </w:r>
      <w:r w:rsidR="008B68CF" w:rsidRPr="00FF21E9">
        <w:rPr>
          <w:rFonts w:cstheme="minorHAnsi"/>
          <w:sz w:val="20"/>
          <w:szCs w:val="20"/>
        </w:rPr>
        <w:t xml:space="preserve">, cycle </w:t>
      </w:r>
      <w:r w:rsidR="000162FC" w:rsidRPr="00FF21E9">
        <w:rPr>
          <w:rFonts w:cstheme="minorHAnsi"/>
          <w:sz w:val="20"/>
          <w:szCs w:val="20"/>
        </w:rPr>
        <w:t>three</w:t>
      </w:r>
      <w:r w:rsidR="008B68CF" w:rsidRPr="00FF21E9">
        <w:rPr>
          <w:rFonts w:cstheme="minorHAnsi"/>
          <w:sz w:val="20"/>
          <w:szCs w:val="20"/>
        </w:rPr>
        <w:t xml:space="preserve"> </w:t>
      </w:r>
      <w:r w:rsidR="0087241C" w:rsidRPr="00FF21E9">
        <w:rPr>
          <w:rFonts w:cstheme="minorHAnsi"/>
          <w:sz w:val="20"/>
          <w:szCs w:val="20"/>
        </w:rPr>
        <w:t>18.18%</w:t>
      </w:r>
      <w:r w:rsidR="008B68CF" w:rsidRPr="00FF21E9">
        <w:rPr>
          <w:rFonts w:cstheme="minorHAnsi"/>
          <w:sz w:val="20"/>
          <w:szCs w:val="20"/>
        </w:rPr>
        <w:t xml:space="preserve"> vs. </w:t>
      </w:r>
      <w:r w:rsidR="0087241C" w:rsidRPr="00FF21E9">
        <w:rPr>
          <w:rFonts w:cstheme="minorHAnsi"/>
          <w:sz w:val="20"/>
          <w:szCs w:val="20"/>
        </w:rPr>
        <w:t>12.50%</w:t>
      </w:r>
      <w:r w:rsidR="008B68CF" w:rsidRPr="00FF21E9">
        <w:rPr>
          <w:rFonts w:cstheme="minorHAnsi"/>
          <w:sz w:val="20"/>
          <w:szCs w:val="20"/>
        </w:rPr>
        <w:t xml:space="preserve">. </w:t>
      </w:r>
      <w:r w:rsidR="00532107" w:rsidRPr="00FF21E9">
        <w:rPr>
          <w:rFonts w:cstheme="minorHAnsi"/>
          <w:sz w:val="20"/>
          <w:szCs w:val="20"/>
        </w:rPr>
        <w:t>The f</w:t>
      </w:r>
      <w:r w:rsidR="008B68CF" w:rsidRPr="00FF21E9">
        <w:rPr>
          <w:rFonts w:cstheme="minorHAnsi"/>
          <w:sz w:val="20"/>
          <w:szCs w:val="20"/>
        </w:rPr>
        <w:t xml:space="preserve">inal secondary outcome of inpatient admission due to toxicity cycle </w:t>
      </w:r>
      <w:r w:rsidR="000162FC" w:rsidRPr="00FF21E9">
        <w:rPr>
          <w:rFonts w:cstheme="minorHAnsi"/>
          <w:sz w:val="20"/>
          <w:szCs w:val="20"/>
        </w:rPr>
        <w:t>two</w:t>
      </w:r>
      <w:r w:rsidR="008B68CF" w:rsidRPr="00FF21E9">
        <w:rPr>
          <w:rFonts w:cstheme="minorHAnsi"/>
          <w:sz w:val="20"/>
          <w:szCs w:val="20"/>
        </w:rPr>
        <w:t xml:space="preserve"> </w:t>
      </w:r>
      <w:r w:rsidR="00DE1D47" w:rsidRPr="00FF21E9">
        <w:rPr>
          <w:rFonts w:cstheme="minorHAnsi"/>
          <w:sz w:val="20"/>
          <w:szCs w:val="20"/>
        </w:rPr>
        <w:t>26.32%</w:t>
      </w:r>
      <w:r w:rsidR="008B68CF" w:rsidRPr="00FF21E9">
        <w:rPr>
          <w:rFonts w:cstheme="minorHAnsi"/>
          <w:sz w:val="20"/>
          <w:szCs w:val="20"/>
        </w:rPr>
        <w:t xml:space="preserve"> vs. </w:t>
      </w:r>
      <w:r w:rsidR="00DE1D47" w:rsidRPr="00FF21E9">
        <w:rPr>
          <w:rFonts w:cstheme="minorHAnsi"/>
          <w:sz w:val="20"/>
          <w:szCs w:val="20"/>
        </w:rPr>
        <w:t>8.16%</w:t>
      </w:r>
      <w:r w:rsidR="008B68CF" w:rsidRPr="00FF21E9">
        <w:rPr>
          <w:rFonts w:cstheme="minorHAnsi"/>
          <w:sz w:val="20"/>
          <w:szCs w:val="20"/>
        </w:rPr>
        <w:t xml:space="preserve">, cycle </w:t>
      </w:r>
      <w:r w:rsidR="000162FC" w:rsidRPr="00FF21E9">
        <w:rPr>
          <w:rFonts w:cstheme="minorHAnsi"/>
          <w:sz w:val="20"/>
          <w:szCs w:val="20"/>
        </w:rPr>
        <w:t>three</w:t>
      </w:r>
      <w:r w:rsidR="00DE1D47" w:rsidRPr="00FF21E9">
        <w:rPr>
          <w:rFonts w:cstheme="minorHAnsi"/>
          <w:sz w:val="20"/>
          <w:szCs w:val="20"/>
        </w:rPr>
        <w:t xml:space="preserve"> 7.69%</w:t>
      </w:r>
      <w:r w:rsidR="008B68CF" w:rsidRPr="00FF21E9">
        <w:rPr>
          <w:rFonts w:cstheme="minorHAnsi"/>
          <w:sz w:val="20"/>
          <w:szCs w:val="20"/>
        </w:rPr>
        <w:t xml:space="preserve"> vs. </w:t>
      </w:r>
      <w:r w:rsidR="00DE1D47" w:rsidRPr="00FF21E9">
        <w:rPr>
          <w:rFonts w:cstheme="minorHAnsi"/>
          <w:sz w:val="20"/>
          <w:szCs w:val="20"/>
        </w:rPr>
        <w:t>9.09%</w:t>
      </w:r>
      <w:r w:rsidR="008B68CF" w:rsidRPr="00FF21E9">
        <w:rPr>
          <w:rFonts w:cstheme="minorHAnsi"/>
          <w:sz w:val="20"/>
          <w:szCs w:val="20"/>
        </w:rPr>
        <w:t xml:space="preserve">, cycle </w:t>
      </w:r>
      <w:r w:rsidR="000162FC" w:rsidRPr="00FF21E9">
        <w:rPr>
          <w:rFonts w:cstheme="minorHAnsi"/>
          <w:sz w:val="20"/>
          <w:szCs w:val="20"/>
        </w:rPr>
        <w:t>four</w:t>
      </w:r>
      <w:r w:rsidR="008B68CF" w:rsidRPr="00FF21E9">
        <w:rPr>
          <w:rFonts w:cstheme="minorHAnsi"/>
          <w:sz w:val="20"/>
          <w:szCs w:val="20"/>
        </w:rPr>
        <w:t xml:space="preserve"> </w:t>
      </w:r>
      <w:r w:rsidR="00DE1D47" w:rsidRPr="00FF21E9">
        <w:rPr>
          <w:rFonts w:cstheme="minorHAnsi"/>
          <w:sz w:val="20"/>
          <w:szCs w:val="20"/>
        </w:rPr>
        <w:t>0.00%</w:t>
      </w:r>
      <w:r w:rsidR="008B68CF" w:rsidRPr="00FF21E9">
        <w:rPr>
          <w:rFonts w:cstheme="minorHAnsi"/>
          <w:sz w:val="20"/>
          <w:szCs w:val="20"/>
        </w:rPr>
        <w:t xml:space="preserve"> vs. </w:t>
      </w:r>
      <w:r w:rsidR="00DE1D47" w:rsidRPr="00FF21E9">
        <w:rPr>
          <w:rFonts w:cstheme="minorHAnsi"/>
          <w:sz w:val="20"/>
          <w:szCs w:val="20"/>
        </w:rPr>
        <w:t>15.00%</w:t>
      </w:r>
      <w:r w:rsidR="008B68CF" w:rsidRPr="00FF21E9">
        <w:rPr>
          <w:rFonts w:cstheme="minorHAnsi"/>
          <w:sz w:val="20"/>
          <w:szCs w:val="20"/>
        </w:rPr>
        <w:t xml:space="preserve">. </w:t>
      </w:r>
      <w:r w:rsidR="00532107" w:rsidRPr="00FF21E9">
        <w:rPr>
          <w:rFonts w:cstheme="minorHAnsi"/>
          <w:sz w:val="20"/>
          <w:szCs w:val="20"/>
        </w:rPr>
        <w:t>I</w:t>
      </w:r>
      <w:r w:rsidR="00DE1D47" w:rsidRPr="00FF21E9">
        <w:rPr>
          <w:rFonts w:cstheme="minorHAnsi"/>
          <w:sz w:val="20"/>
          <w:szCs w:val="20"/>
        </w:rPr>
        <w:t xml:space="preserve">f the </w:t>
      </w:r>
      <w:r w:rsidR="008B13A1" w:rsidRPr="00FF21E9">
        <w:rPr>
          <w:rFonts w:cstheme="minorHAnsi"/>
          <w:sz w:val="20"/>
          <w:szCs w:val="20"/>
        </w:rPr>
        <w:t>patients</w:t>
      </w:r>
      <w:r w:rsidR="00DE1D47" w:rsidRPr="00FF21E9">
        <w:rPr>
          <w:rFonts w:cstheme="minorHAnsi"/>
          <w:sz w:val="20"/>
          <w:szCs w:val="20"/>
        </w:rPr>
        <w:t xml:space="preserve"> were allocated to low vs. high serum albumin</w:t>
      </w:r>
      <w:r w:rsidR="000162FC" w:rsidRPr="00FF21E9">
        <w:rPr>
          <w:rFonts w:cstheme="minorHAnsi"/>
          <w:sz w:val="20"/>
          <w:szCs w:val="20"/>
        </w:rPr>
        <w:t xml:space="preserve"> groups</w:t>
      </w:r>
      <w:r w:rsidR="00DE1D47" w:rsidRPr="00FF21E9">
        <w:rPr>
          <w:rFonts w:cstheme="minorHAnsi"/>
          <w:sz w:val="20"/>
          <w:szCs w:val="20"/>
        </w:rPr>
        <w:t xml:space="preserve"> based on their serum albumin prior to each cycle, then inpatient admission due to toxicity reveal</w:t>
      </w:r>
      <w:r w:rsidR="001A3C0B" w:rsidRPr="00FF21E9">
        <w:rPr>
          <w:rFonts w:cstheme="minorHAnsi"/>
          <w:sz w:val="20"/>
          <w:szCs w:val="20"/>
        </w:rPr>
        <w:t>ed statistical significance,</w:t>
      </w:r>
      <w:r w:rsidR="00DE1D47" w:rsidRPr="00FF21E9">
        <w:rPr>
          <w:rFonts w:cstheme="minorHAnsi"/>
          <w:sz w:val="20"/>
          <w:szCs w:val="20"/>
        </w:rPr>
        <w:t xml:space="preserve"> cycle </w:t>
      </w:r>
      <w:r w:rsidR="000162FC" w:rsidRPr="00FF21E9">
        <w:rPr>
          <w:rFonts w:cstheme="minorHAnsi"/>
          <w:sz w:val="20"/>
          <w:szCs w:val="20"/>
        </w:rPr>
        <w:t>two</w:t>
      </w:r>
      <w:r w:rsidR="00DE1D47" w:rsidRPr="00FF21E9">
        <w:rPr>
          <w:rFonts w:cstheme="minorHAnsi"/>
          <w:sz w:val="20"/>
          <w:szCs w:val="20"/>
        </w:rPr>
        <w:t xml:space="preserve"> 26.32% vs. 8.16%, cycle </w:t>
      </w:r>
      <w:r w:rsidR="000162FC" w:rsidRPr="00FF21E9">
        <w:rPr>
          <w:rFonts w:cstheme="minorHAnsi"/>
          <w:sz w:val="20"/>
          <w:szCs w:val="20"/>
        </w:rPr>
        <w:t>three</w:t>
      </w:r>
      <w:r w:rsidR="00DE1D47" w:rsidRPr="00FF21E9">
        <w:rPr>
          <w:rFonts w:cstheme="minorHAnsi"/>
          <w:sz w:val="20"/>
          <w:szCs w:val="20"/>
        </w:rPr>
        <w:t xml:space="preserve"> 37.50% vs. 4.08% (P= 0.0045), cycle </w:t>
      </w:r>
      <w:r w:rsidR="000162FC" w:rsidRPr="00FF21E9">
        <w:rPr>
          <w:rFonts w:cstheme="minorHAnsi"/>
          <w:sz w:val="20"/>
          <w:szCs w:val="20"/>
        </w:rPr>
        <w:t>four</w:t>
      </w:r>
      <w:r w:rsidR="00DE1D47" w:rsidRPr="00FF21E9">
        <w:rPr>
          <w:rFonts w:cstheme="minorHAnsi"/>
          <w:sz w:val="20"/>
          <w:szCs w:val="20"/>
        </w:rPr>
        <w:t xml:space="preserve"> 37.50% vs. 6.98% (P= 0.0394).</w:t>
      </w:r>
      <w:bookmarkStart w:id="0" w:name="_GoBack"/>
      <w:bookmarkEnd w:id="0"/>
    </w:p>
    <w:p w14:paraId="122299D7" w14:textId="4638795A" w:rsidR="00DD47B6" w:rsidRPr="00FF21E9" w:rsidRDefault="00DD47B6">
      <w:pPr>
        <w:rPr>
          <w:rFonts w:cstheme="minorHAnsi"/>
          <w:sz w:val="20"/>
          <w:szCs w:val="20"/>
        </w:rPr>
      </w:pPr>
      <w:r w:rsidRPr="00FF21E9">
        <w:rPr>
          <w:rFonts w:cstheme="minorHAnsi"/>
          <w:b/>
          <w:bCs/>
          <w:sz w:val="20"/>
          <w:szCs w:val="20"/>
        </w:rPr>
        <w:t>Conclusion:</w:t>
      </w:r>
      <w:r w:rsidRPr="00FF21E9">
        <w:rPr>
          <w:rFonts w:cstheme="minorHAnsi"/>
          <w:sz w:val="20"/>
          <w:szCs w:val="20"/>
        </w:rPr>
        <w:t xml:space="preserve"> </w:t>
      </w:r>
      <w:r w:rsidR="008B68CF" w:rsidRPr="00FF21E9">
        <w:rPr>
          <w:rFonts w:cstheme="minorHAnsi"/>
          <w:sz w:val="20"/>
          <w:szCs w:val="20"/>
        </w:rPr>
        <w:t xml:space="preserve">Based on the results presented, there was no statistically significant difference in meeting the primary </w:t>
      </w:r>
      <w:r w:rsidR="00F07A8E" w:rsidRPr="00FF21E9">
        <w:rPr>
          <w:rFonts w:cstheme="minorHAnsi"/>
          <w:sz w:val="20"/>
          <w:szCs w:val="20"/>
        </w:rPr>
        <w:t xml:space="preserve">composite </w:t>
      </w:r>
      <w:r w:rsidR="008B68CF" w:rsidRPr="00FF21E9">
        <w:rPr>
          <w:rFonts w:cstheme="minorHAnsi"/>
          <w:sz w:val="20"/>
          <w:szCs w:val="20"/>
        </w:rPr>
        <w:t xml:space="preserve">outcome, based on baseline serum albumin. However, low serum albumin may increase the incidence of early treatment discontinuation and inpatient admission due to toxicity. Suggesting that patients with low serum albumin may be at increased risk of experiencing toxicity with administration of IV </w:t>
      </w:r>
      <w:r w:rsidR="00DE1D47" w:rsidRPr="00FF21E9">
        <w:rPr>
          <w:rFonts w:cstheme="minorHAnsi"/>
          <w:sz w:val="20"/>
          <w:szCs w:val="20"/>
        </w:rPr>
        <w:t>etoposide and</w:t>
      </w:r>
      <w:r w:rsidR="008B68CF" w:rsidRPr="00FF21E9">
        <w:rPr>
          <w:rFonts w:cstheme="minorHAnsi"/>
          <w:sz w:val="20"/>
          <w:szCs w:val="20"/>
        </w:rPr>
        <w:t xml:space="preserve"> may warrant a dose reduction to improve tolerability.</w:t>
      </w:r>
    </w:p>
    <w:sectPr w:rsidR="00DD47B6" w:rsidRPr="00FF21E9" w:rsidSect="00FF21E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53C6" w14:textId="77777777" w:rsidR="00DD47B6" w:rsidRDefault="00DD47B6" w:rsidP="00DD47B6">
      <w:pPr>
        <w:spacing w:after="0" w:line="240" w:lineRule="auto"/>
      </w:pPr>
      <w:r>
        <w:separator/>
      </w:r>
    </w:p>
  </w:endnote>
  <w:endnote w:type="continuationSeparator" w:id="0">
    <w:p w14:paraId="620EA8A6" w14:textId="77777777" w:rsidR="00DD47B6" w:rsidRDefault="00DD47B6" w:rsidP="00DD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817B" w14:textId="77777777" w:rsidR="00DD47B6" w:rsidRDefault="00DD47B6" w:rsidP="00DD47B6">
      <w:pPr>
        <w:spacing w:after="0" w:line="240" w:lineRule="auto"/>
      </w:pPr>
      <w:r>
        <w:separator/>
      </w:r>
    </w:p>
  </w:footnote>
  <w:footnote w:type="continuationSeparator" w:id="0">
    <w:p w14:paraId="2BB3798D" w14:textId="77777777" w:rsidR="00DD47B6" w:rsidRDefault="00DD47B6" w:rsidP="00DD4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B6"/>
    <w:rsid w:val="000162FC"/>
    <w:rsid w:val="000B2196"/>
    <w:rsid w:val="00145632"/>
    <w:rsid w:val="00187A90"/>
    <w:rsid w:val="001A3C0B"/>
    <w:rsid w:val="002244D4"/>
    <w:rsid w:val="00470205"/>
    <w:rsid w:val="004E594F"/>
    <w:rsid w:val="00532107"/>
    <w:rsid w:val="006926F4"/>
    <w:rsid w:val="007F5556"/>
    <w:rsid w:val="0087241C"/>
    <w:rsid w:val="008B13A1"/>
    <w:rsid w:val="008B68CF"/>
    <w:rsid w:val="00923CF0"/>
    <w:rsid w:val="009C68BC"/>
    <w:rsid w:val="00DD47B6"/>
    <w:rsid w:val="00DE1D47"/>
    <w:rsid w:val="00F07A8E"/>
    <w:rsid w:val="00FC6DEC"/>
    <w:rsid w:val="00FF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A306"/>
  <w15:chartTrackingRefBased/>
  <w15:docId w15:val="{2D0604CC-8095-4235-BE50-DEA07E27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7B6"/>
  </w:style>
  <w:style w:type="paragraph" w:styleId="Footer">
    <w:name w:val="footer"/>
    <w:basedOn w:val="Normal"/>
    <w:link w:val="FooterChar"/>
    <w:uiPriority w:val="99"/>
    <w:unhideWhenUsed/>
    <w:rsid w:val="00DD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4539">
      <w:bodyDiv w:val="1"/>
      <w:marLeft w:val="0"/>
      <w:marRight w:val="0"/>
      <w:marTop w:val="0"/>
      <w:marBottom w:val="0"/>
      <w:divBdr>
        <w:top w:val="none" w:sz="0" w:space="0" w:color="auto"/>
        <w:left w:val="none" w:sz="0" w:space="0" w:color="auto"/>
        <w:bottom w:val="none" w:sz="0" w:space="0" w:color="auto"/>
        <w:right w:val="none" w:sz="0" w:space="0" w:color="auto"/>
      </w:divBdr>
      <w:divsChild>
        <w:div w:id="2048215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VCU Health</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Peery</dc:creator>
  <cp:keywords/>
  <dc:description/>
  <cp:lastModifiedBy>Matthew Peery</cp:lastModifiedBy>
  <cp:revision>2</cp:revision>
  <dcterms:created xsi:type="dcterms:W3CDTF">2022-05-06T13:24:00Z</dcterms:created>
  <dcterms:modified xsi:type="dcterms:W3CDTF">2022-05-06T13:24:00Z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898700000</vt:i4>
  </property>
</Properties>
</file>