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93" w:rsidRDefault="00052924" w:rsidP="00052924">
      <w:pPr>
        <w:jc w:val="center"/>
      </w:pPr>
      <w:r>
        <w:rPr>
          <w:b/>
        </w:rPr>
        <w:t xml:space="preserve">Title: </w:t>
      </w:r>
      <w:r>
        <w:t>Impact of Clinical Pharmacists on Sodium Glucose Co-Transporter-2 Inhibitors (SGLT2-I) Initiation and Continuation in a Heart Failure Population</w:t>
      </w:r>
    </w:p>
    <w:p w:rsidR="00052924" w:rsidRPr="00052924" w:rsidRDefault="008F2E89" w:rsidP="00052924">
      <w:pPr>
        <w:jc w:val="center"/>
        <w:rPr>
          <w:b/>
        </w:rPr>
      </w:pPr>
      <w:r>
        <w:rPr>
          <w:b/>
        </w:rPr>
        <w:t>Patel H, Krupski</w:t>
      </w:r>
      <w:r w:rsidR="00052924" w:rsidRPr="00052924">
        <w:rPr>
          <w:b/>
        </w:rPr>
        <w:t xml:space="preserve"> R, Kennedy C</w:t>
      </w:r>
    </w:p>
    <w:p w:rsidR="00052924" w:rsidRDefault="00052924" w:rsidP="00052924">
      <w:pPr>
        <w:jc w:val="center"/>
        <w:rPr>
          <w:b/>
        </w:rPr>
      </w:pPr>
      <w:r w:rsidRPr="00052924">
        <w:rPr>
          <w:b/>
        </w:rPr>
        <w:t>Novant Health Medical Group</w:t>
      </w:r>
    </w:p>
    <w:p w:rsidR="00052924" w:rsidRDefault="00052924" w:rsidP="00052924">
      <w:r w:rsidRPr="00052924">
        <w:rPr>
          <w:b/>
        </w:rPr>
        <w:t>Objective</w:t>
      </w:r>
      <w:r>
        <w:t>:</w:t>
      </w:r>
      <w:r w:rsidR="000B7148">
        <w:t xml:space="preserve"> To evaluate</w:t>
      </w:r>
      <w:r w:rsidR="007B395F">
        <w:t xml:space="preserve"> the impact of clinical pharmacists on SGLT2-I initiation and continuation</w:t>
      </w:r>
      <w:r w:rsidR="008F2E89">
        <w:t xml:space="preserve"> in outpatient heart failure clinics</w:t>
      </w:r>
    </w:p>
    <w:p w:rsidR="00473ECA" w:rsidRDefault="00222D77" w:rsidP="00473ECA">
      <w:pPr>
        <w:rPr>
          <w:b/>
        </w:rPr>
      </w:pPr>
      <w:r>
        <w:rPr>
          <w:b/>
        </w:rPr>
        <w:t xml:space="preserve">Study Design: </w:t>
      </w:r>
      <w:r>
        <w:t xml:space="preserve">This was a multi-center, </w:t>
      </w:r>
      <w:r w:rsidRPr="00C358D6">
        <w:t xml:space="preserve">retrospective </w:t>
      </w:r>
      <w:r>
        <w:t>chart review</w:t>
      </w:r>
      <w:r w:rsidR="00690F87">
        <w:t xml:space="preserve"> study which used</w:t>
      </w:r>
      <w:r>
        <w:t xml:space="preserve"> electronic medical records</w:t>
      </w:r>
      <w:r w:rsidRPr="00C358D6">
        <w:t xml:space="preserve"> </w:t>
      </w:r>
      <w:r>
        <w:t xml:space="preserve">to </w:t>
      </w:r>
      <w:r w:rsidR="001C4E2B">
        <w:t>assess</w:t>
      </w:r>
      <w:r w:rsidRPr="00210615">
        <w:t xml:space="preserve"> the impact of clinical pharmacists on the influence of initiation and continuation of SGLT2</w:t>
      </w:r>
      <w:r>
        <w:t>-I therapy as part of guideline</w:t>
      </w:r>
      <w:r w:rsidR="001C4E2B">
        <w:t>-directed medical therapy in</w:t>
      </w:r>
      <w:r w:rsidR="00CB103C">
        <w:t xml:space="preserve"> heart failure </w:t>
      </w:r>
      <w:r>
        <w:t>clinic</w:t>
      </w:r>
      <w:r w:rsidR="001C4E2B">
        <w:t>s</w:t>
      </w:r>
      <w:r>
        <w:t xml:space="preserve"> with embedded clinical pharmacists</w:t>
      </w:r>
      <w:r w:rsidR="00690F87">
        <w:t>.</w:t>
      </w:r>
    </w:p>
    <w:p w:rsidR="00483CA2" w:rsidRDefault="00052924" w:rsidP="00052924">
      <w:r w:rsidRPr="00052924">
        <w:rPr>
          <w:b/>
        </w:rPr>
        <w:t>Methods</w:t>
      </w:r>
      <w:r w:rsidR="00690F87">
        <w:t>: Subjects were identified in the electronic medical record by SGLT2-I prescriptions issued between January 1, 2021 and July 1, 2021 from Novant Health Presbyterian Heart and Vascular Institute Elizabeth Cardiology (HVIEC) clinic and Novant Health Forsyth Heart and Wellness (FHW) Heart Failure Clinic</w:t>
      </w:r>
      <w:r w:rsidR="00473ECA">
        <w:t xml:space="preserve"> which </w:t>
      </w:r>
      <w:r w:rsidR="009A72D8">
        <w:t xml:space="preserve">had a 0.8 FTE </w:t>
      </w:r>
      <w:r w:rsidR="00473ECA">
        <w:t xml:space="preserve">clinical </w:t>
      </w:r>
      <w:r w:rsidR="009A72D8">
        <w:t>pharmacist</w:t>
      </w:r>
      <w:r w:rsidR="00473ECA">
        <w:t xml:space="preserve"> practitioner (CPP)</w:t>
      </w:r>
      <w:r w:rsidR="009A72D8">
        <w:t xml:space="preserve"> and </w:t>
      </w:r>
      <w:r w:rsidR="00473ECA">
        <w:t>a</w:t>
      </w:r>
      <w:r w:rsidR="009A72D8">
        <w:t xml:space="preserve"> 0.2 FTE </w:t>
      </w:r>
      <w:r w:rsidR="00473ECA">
        <w:t>CPP embedded in their care team, respectively.</w:t>
      </w:r>
      <w:r>
        <w:t xml:space="preserve"> </w:t>
      </w:r>
      <w:r w:rsidR="008F2E89">
        <w:t>Eligible patients included those 18 years of age or older with a diagnosis of heart failure with reduced ejection fraction (HFrEF)</w:t>
      </w:r>
      <w:r w:rsidR="0014617A">
        <w:t xml:space="preserve"> defined as a left ventricular ejection fraction (LVEF) </w:t>
      </w:r>
      <w:r w:rsidR="0014617A">
        <w:rPr>
          <w:rFonts w:cstheme="minorHAnsi"/>
        </w:rPr>
        <w:t>≤</w:t>
      </w:r>
      <w:r w:rsidR="0014617A">
        <w:t xml:space="preserve">40%, prescribed an SGLT2-I agent indicated for the use of </w:t>
      </w:r>
      <w:r w:rsidR="00CB103C">
        <w:t>heart failure</w:t>
      </w:r>
      <w:r w:rsidR="0014617A">
        <w:t xml:space="preserve"> and have at least one</w:t>
      </w:r>
      <w:r w:rsidR="00CB103C">
        <w:t xml:space="preserve"> follow-up encounter with the heart failure</w:t>
      </w:r>
      <w:r w:rsidR="00FB3ABF">
        <w:t xml:space="preserve"> clinic </w:t>
      </w:r>
      <w:r w:rsidR="0014617A">
        <w:t xml:space="preserve">after initiation of therapy. </w:t>
      </w:r>
      <w:r w:rsidR="001C4E2B">
        <w:t xml:space="preserve">Baseline </w:t>
      </w:r>
      <w:r w:rsidR="00CC597D">
        <w:t>characteristics</w:t>
      </w:r>
      <w:r w:rsidR="007D64D4">
        <w:t xml:space="preserve"> </w:t>
      </w:r>
      <w:r w:rsidR="00CC597D">
        <w:t>were</w:t>
      </w:r>
      <w:r w:rsidR="007D64D4">
        <w:t xml:space="preserve"> collected by </w:t>
      </w:r>
      <w:r>
        <w:t xml:space="preserve"> manual chart review and included patient demographics, baseline</w:t>
      </w:r>
      <w:r w:rsidR="00300FBB">
        <w:t xml:space="preserve"> hemoglobin A1c (HgA1c) in patients with concurrent type 2 diabetes (T2D) diagnosis, LVEF, estimated glomerular filtration rate (eGFR),</w:t>
      </w:r>
      <w:r w:rsidR="003B1DB3">
        <w:t xml:space="preserve"> N-terminal-pro hormone BNP (NT-proBNP)</w:t>
      </w:r>
      <w:r w:rsidR="00300FBB">
        <w:t xml:space="preserve"> and blood pressure</w:t>
      </w:r>
      <w:r w:rsidR="001C4E2B">
        <w:t>. The</w:t>
      </w:r>
      <w:r w:rsidR="00300FBB">
        <w:t>se values</w:t>
      </w:r>
      <w:r w:rsidR="001C4E2B">
        <w:t xml:space="preserve"> were also collected </w:t>
      </w:r>
      <w:r w:rsidR="00300FBB">
        <w:t xml:space="preserve">3 months </w:t>
      </w:r>
      <w:r w:rsidR="00FB3ABF">
        <w:t>from</w:t>
      </w:r>
      <w:r w:rsidR="00300FBB">
        <w:t xml:space="preserve"> SGLT2-I </w:t>
      </w:r>
      <w:r w:rsidR="00483CA2">
        <w:t>therapy</w:t>
      </w:r>
      <w:r w:rsidR="00FB3ABF">
        <w:t xml:space="preserve"> initiation</w:t>
      </w:r>
      <w:r w:rsidR="00771083">
        <w:t xml:space="preserve">. </w:t>
      </w:r>
      <w:r>
        <w:t xml:space="preserve">The primary outcome of this evaluation was </w:t>
      </w:r>
      <w:r w:rsidR="007B395F">
        <w:t xml:space="preserve">to compare the number and type of interventions made </w:t>
      </w:r>
      <w:r w:rsidR="00512C21">
        <w:t xml:space="preserve">by </w:t>
      </w:r>
      <w:r w:rsidR="00473ECA">
        <w:t>CPPs</w:t>
      </w:r>
      <w:r w:rsidR="007B395F">
        <w:t xml:space="preserve"> </w:t>
      </w:r>
      <w:r w:rsidR="009A72D8">
        <w:t>that influenced initiation or continuation of SGLT2-I therapy between the two clinic sites</w:t>
      </w:r>
      <w:r w:rsidR="007B395F">
        <w:t>.</w:t>
      </w:r>
      <w:r>
        <w:t xml:space="preserve"> Secondary outcomes included </w:t>
      </w:r>
      <w:r w:rsidR="007B395F">
        <w:t xml:space="preserve">change in hemoglobin </w:t>
      </w:r>
      <w:proofErr w:type="gramStart"/>
      <w:r w:rsidR="007B395F">
        <w:t>A1c</w:t>
      </w:r>
      <w:proofErr w:type="gramEnd"/>
      <w:r w:rsidR="007B395F">
        <w:t xml:space="preserve">, </w:t>
      </w:r>
      <w:r w:rsidR="008308FD">
        <w:t>LVEF</w:t>
      </w:r>
      <w:r w:rsidR="007B395F">
        <w:t xml:space="preserve">, </w:t>
      </w:r>
      <w:r w:rsidR="003B1DB3">
        <w:t>eGFR, NT-proBNP,</w:t>
      </w:r>
      <w:r w:rsidR="00483CA2">
        <w:t xml:space="preserve"> and blood pressure</w:t>
      </w:r>
      <w:r w:rsidR="00D05DA4">
        <w:t xml:space="preserve"> from baseline</w:t>
      </w:r>
      <w:r w:rsidR="00483CA2">
        <w:t>. Data on the number of heart failure hospitalizations, cardiovascular (CV) events of myocardial infarction (MI), stroke, or deat</w:t>
      </w:r>
      <w:r w:rsidR="00CC597D">
        <w:t>h due to CV causes, incidence</w:t>
      </w:r>
      <w:r w:rsidR="00483CA2">
        <w:t xml:space="preserve"> of genital mycotic infection or urinary tract infections (UTI), and recommendations for dose modifications of loop diuretics </w:t>
      </w:r>
      <w:r w:rsidR="000F612F">
        <w:t>were also collected after therapy was initiated.</w:t>
      </w:r>
    </w:p>
    <w:p w:rsidR="00052924" w:rsidRDefault="00052924" w:rsidP="00052924">
      <w:r w:rsidRPr="00052924">
        <w:rPr>
          <w:b/>
        </w:rPr>
        <w:t>Results</w:t>
      </w:r>
      <w:r>
        <w:t xml:space="preserve">: </w:t>
      </w:r>
      <w:r w:rsidR="00E72789">
        <w:t>Of</w:t>
      </w:r>
      <w:r w:rsidR="00222D77">
        <w:t xml:space="preserve"> the 103 charts reviewed, </w:t>
      </w:r>
      <w:r w:rsidR="00483CA2">
        <w:t xml:space="preserve">89 patients were eligible for inclusion with </w:t>
      </w:r>
      <w:r w:rsidR="00850B04">
        <w:t xml:space="preserve">81 </w:t>
      </w:r>
      <w:r w:rsidR="00483CA2">
        <w:t xml:space="preserve">patients </w:t>
      </w:r>
      <w:r w:rsidR="00850B04">
        <w:t xml:space="preserve">from HVIEC and 8 </w:t>
      </w:r>
      <w:r w:rsidR="00483CA2">
        <w:t xml:space="preserve">patients </w:t>
      </w:r>
      <w:r w:rsidR="00850B04">
        <w:t>from FWH</w:t>
      </w:r>
      <w:r w:rsidR="00483CA2">
        <w:t>. P</w:t>
      </w:r>
      <w:r w:rsidR="007D64D4">
        <w:t xml:space="preserve">harmacists made a total of </w:t>
      </w:r>
      <w:r w:rsidR="00222D77">
        <w:t>62</w:t>
      </w:r>
      <w:r w:rsidR="007D64D4">
        <w:t xml:space="preserve"> </w:t>
      </w:r>
      <w:r w:rsidR="00CB103C">
        <w:t>interventions</w:t>
      </w:r>
      <w:r w:rsidR="007D64D4">
        <w:t xml:space="preserve"> in these patients</w:t>
      </w:r>
      <w:r w:rsidR="00222D77">
        <w:t xml:space="preserve">, 59 </w:t>
      </w:r>
      <w:r w:rsidR="00483CA2">
        <w:t xml:space="preserve">interventions and 3 interventions from </w:t>
      </w:r>
      <w:r w:rsidR="00473ECA" w:rsidRPr="00473ECA">
        <w:t>HVIEC</w:t>
      </w:r>
      <w:r w:rsidR="00483CA2">
        <w:t xml:space="preserve"> and </w:t>
      </w:r>
      <w:r w:rsidR="00473ECA" w:rsidRPr="00473ECA">
        <w:t>FHW</w:t>
      </w:r>
      <w:r w:rsidR="00483CA2">
        <w:t>, respectively</w:t>
      </w:r>
      <w:r w:rsidR="00222D77">
        <w:t>.</w:t>
      </w:r>
      <w:r w:rsidR="00117A85">
        <w:t xml:space="preserve"> A majority of </w:t>
      </w:r>
      <w:r w:rsidR="00483CA2">
        <w:t xml:space="preserve">pharmacist </w:t>
      </w:r>
      <w:r w:rsidR="00CB103C">
        <w:t>interventions included</w:t>
      </w:r>
      <w:r w:rsidR="00117A85">
        <w:t xml:space="preserve"> providing </w:t>
      </w:r>
      <w:r w:rsidR="00D05DA4">
        <w:t xml:space="preserve">medication </w:t>
      </w:r>
      <w:r w:rsidR="00117A85">
        <w:t>samples to patient</w:t>
      </w:r>
      <w:r w:rsidR="00CC597D">
        <w:t>s</w:t>
      </w:r>
      <w:r w:rsidR="00117A85">
        <w:t xml:space="preserve"> while waiting for patient assistance program (PAP) approval, assisting patients in filling out PAP applications,</w:t>
      </w:r>
      <w:r w:rsidR="00D05DA4">
        <w:t xml:space="preserve"> and </w:t>
      </w:r>
      <w:r w:rsidR="00117A85">
        <w:t xml:space="preserve">providing free trial cards to obtain therapy at no pay for the first 30 days of therapy. </w:t>
      </w:r>
      <w:r w:rsidR="00571052">
        <w:t>I</w:t>
      </w:r>
      <w:r w:rsidR="00EE199C">
        <w:t>mprove</w:t>
      </w:r>
      <w:r w:rsidR="009E020E">
        <w:t>ment</w:t>
      </w:r>
      <w:r w:rsidR="00EE199C">
        <w:t xml:space="preserve"> in </w:t>
      </w:r>
      <w:r w:rsidR="00CE3802">
        <w:t xml:space="preserve">clinical markers, such like </w:t>
      </w:r>
      <w:r w:rsidR="00EE199C">
        <w:t>LVEF, eGFR, and NT-proBNP with modest effect on blood pressure</w:t>
      </w:r>
      <w:r w:rsidR="00571052">
        <w:t xml:space="preserve"> were seen 3 months </w:t>
      </w:r>
      <w:r w:rsidR="00CC597D">
        <w:t xml:space="preserve">after </w:t>
      </w:r>
      <w:r w:rsidR="00571052">
        <w:t>therapy was initiated</w:t>
      </w:r>
      <w:r w:rsidR="00EE199C">
        <w:t>.</w:t>
      </w:r>
      <w:r w:rsidR="00222D77">
        <w:t xml:space="preserve"> </w:t>
      </w:r>
      <w:r w:rsidR="009E020E">
        <w:t>There were 7</w:t>
      </w:r>
      <w:r w:rsidR="00793C8B">
        <w:t xml:space="preserve"> reported </w:t>
      </w:r>
      <w:r w:rsidR="00571052">
        <w:t xml:space="preserve">heart failure related </w:t>
      </w:r>
      <w:r w:rsidR="00793C8B">
        <w:t>hospitalization</w:t>
      </w:r>
      <w:r w:rsidR="00483CA2">
        <w:t>s</w:t>
      </w:r>
      <w:r w:rsidR="00DC100B">
        <w:t xml:space="preserve"> </w:t>
      </w:r>
      <w:r w:rsidR="00571052">
        <w:t xml:space="preserve">that occurred in this population within the study period, none of which resulted in death. </w:t>
      </w:r>
      <w:r w:rsidR="00E72789">
        <w:t>There were a total of</w:t>
      </w:r>
      <w:r w:rsidR="00793C8B">
        <w:t xml:space="preserve"> 69 dose modifications of loop diuretics </w:t>
      </w:r>
      <w:r w:rsidR="00571052">
        <w:t xml:space="preserve">from the time </w:t>
      </w:r>
      <w:r w:rsidR="00CE3802">
        <w:t>when</w:t>
      </w:r>
      <w:r w:rsidR="00571052">
        <w:t xml:space="preserve"> </w:t>
      </w:r>
      <w:r w:rsidR="00793C8B">
        <w:t xml:space="preserve">SGLT2-I </w:t>
      </w:r>
      <w:r w:rsidR="00CE3802">
        <w:t xml:space="preserve">therapy </w:t>
      </w:r>
      <w:r w:rsidR="00793C8B">
        <w:t xml:space="preserve">was </w:t>
      </w:r>
      <w:r w:rsidR="00571052">
        <w:t>initiated until the end of the study period,</w:t>
      </w:r>
      <w:r w:rsidR="009E020E">
        <w:t xml:space="preserve"> 67 from HVIEC and 2 from FWH</w:t>
      </w:r>
      <w:r w:rsidR="00793C8B">
        <w:t>.</w:t>
      </w:r>
      <w:r w:rsidR="00DC100B">
        <w:t xml:space="preserve"> Sixtee</w:t>
      </w:r>
      <w:r w:rsidR="00EE199C">
        <w:t xml:space="preserve">n patients discontinued therapy, 75% were due to medication related side effects. </w:t>
      </w:r>
    </w:p>
    <w:p w:rsidR="0017749C" w:rsidRDefault="00052924" w:rsidP="00052924">
      <w:r w:rsidRPr="00052924">
        <w:rPr>
          <w:b/>
        </w:rPr>
        <w:t>Conclusion</w:t>
      </w:r>
      <w:r>
        <w:t xml:space="preserve">: </w:t>
      </w:r>
      <w:r w:rsidR="009A0B6C">
        <w:t>I</w:t>
      </w:r>
      <w:r w:rsidR="00CC37EF">
        <w:t>mpact</w:t>
      </w:r>
      <w:r w:rsidR="007D64D4">
        <w:t xml:space="preserve"> of a </w:t>
      </w:r>
      <w:r w:rsidR="00CC37EF">
        <w:t>CPP</w:t>
      </w:r>
      <w:r w:rsidR="007D64D4">
        <w:t xml:space="preserve"> in the </w:t>
      </w:r>
      <w:r w:rsidR="00CB103C">
        <w:t>heart failure</w:t>
      </w:r>
      <w:r w:rsidR="007D64D4">
        <w:t xml:space="preserve"> clinic space to optimize the use of SGLT2-I initiation and continuation in patients with HFrEF </w:t>
      </w:r>
      <w:r w:rsidR="005F155E">
        <w:t xml:space="preserve">was seen by the </w:t>
      </w:r>
      <w:r w:rsidR="009141F1">
        <w:t>various</w:t>
      </w:r>
      <w:r w:rsidR="005F155E">
        <w:t xml:space="preserve"> </w:t>
      </w:r>
      <w:r w:rsidR="00C8315D">
        <w:t>interventions</w:t>
      </w:r>
      <w:r w:rsidR="005F155E">
        <w:t xml:space="preserve"> made by pharmacists. </w:t>
      </w:r>
      <w:r w:rsidR="00083885">
        <w:t>Additionally,</w:t>
      </w:r>
      <w:r w:rsidR="009141F1">
        <w:t xml:space="preserve"> there was improvement in</w:t>
      </w:r>
      <w:r w:rsidR="00083885">
        <w:t xml:space="preserve"> </w:t>
      </w:r>
      <w:r w:rsidR="009141F1">
        <w:t>clinical markers once SGLT2-I therapy was started until the end of the study</w:t>
      </w:r>
      <w:r w:rsidR="00083885">
        <w:t xml:space="preserve">. </w:t>
      </w:r>
      <w:r w:rsidR="005F155E">
        <w:t xml:space="preserve">Despite </w:t>
      </w:r>
      <w:r w:rsidR="00083885">
        <w:t>the number of interventions</w:t>
      </w:r>
      <w:r w:rsidR="009141F1">
        <w:t>, there wa</w:t>
      </w:r>
      <w:bookmarkStart w:id="0" w:name="_GoBack"/>
      <w:bookmarkEnd w:id="0"/>
      <w:r w:rsidR="009141F1">
        <w:t xml:space="preserve">s still a high percentage of </w:t>
      </w:r>
      <w:r w:rsidR="00052383">
        <w:t xml:space="preserve">therapy discontinuation. </w:t>
      </w:r>
      <w:r w:rsidR="0017749C">
        <w:t>Future studies would benefit from expansion of the CPP service to include telephonic outreaches and education in a larger population size.</w:t>
      </w:r>
    </w:p>
    <w:p w:rsidR="000B7148" w:rsidRPr="000B7148" w:rsidRDefault="000B7148" w:rsidP="00052924">
      <w:r>
        <w:rPr>
          <w:b/>
        </w:rPr>
        <w:t xml:space="preserve">Key words: </w:t>
      </w:r>
      <w:r>
        <w:t xml:space="preserve">Heart failure, sodium glucose co-transporter-2 </w:t>
      </w:r>
      <w:r w:rsidR="009E020E">
        <w:t>inhibitors, clinical pharmacist practitioners</w:t>
      </w:r>
    </w:p>
    <w:sectPr w:rsidR="000B7148" w:rsidRPr="000B7148" w:rsidSect="002435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24"/>
    <w:rsid w:val="00052383"/>
    <w:rsid w:val="00052924"/>
    <w:rsid w:val="00083885"/>
    <w:rsid w:val="000B7148"/>
    <w:rsid w:val="000F612F"/>
    <w:rsid w:val="00117A85"/>
    <w:rsid w:val="00141B84"/>
    <w:rsid w:val="0014617A"/>
    <w:rsid w:val="0017749C"/>
    <w:rsid w:val="001C4E2B"/>
    <w:rsid w:val="00222D77"/>
    <w:rsid w:val="00243557"/>
    <w:rsid w:val="00300FBB"/>
    <w:rsid w:val="003B1DB3"/>
    <w:rsid w:val="00473ECA"/>
    <w:rsid w:val="00483CA2"/>
    <w:rsid w:val="004E3FC3"/>
    <w:rsid w:val="00512C21"/>
    <w:rsid w:val="00571052"/>
    <w:rsid w:val="005F155E"/>
    <w:rsid w:val="00690F87"/>
    <w:rsid w:val="006F4882"/>
    <w:rsid w:val="00735338"/>
    <w:rsid w:val="00771083"/>
    <w:rsid w:val="00793C8B"/>
    <w:rsid w:val="007B395F"/>
    <w:rsid w:val="007D64D4"/>
    <w:rsid w:val="008308FD"/>
    <w:rsid w:val="00850B04"/>
    <w:rsid w:val="008E32FD"/>
    <w:rsid w:val="008F2E89"/>
    <w:rsid w:val="009141F1"/>
    <w:rsid w:val="009A0B6C"/>
    <w:rsid w:val="009A72D8"/>
    <w:rsid w:val="009E020E"/>
    <w:rsid w:val="00B06264"/>
    <w:rsid w:val="00C8315D"/>
    <w:rsid w:val="00CB103C"/>
    <w:rsid w:val="00CC37EF"/>
    <w:rsid w:val="00CC597D"/>
    <w:rsid w:val="00CE209F"/>
    <w:rsid w:val="00CE3802"/>
    <w:rsid w:val="00D05DA4"/>
    <w:rsid w:val="00DC100B"/>
    <w:rsid w:val="00E72789"/>
    <w:rsid w:val="00E94255"/>
    <w:rsid w:val="00EE199C"/>
    <w:rsid w:val="00F4240B"/>
    <w:rsid w:val="00FB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048D"/>
  <w15:chartTrackingRefBased/>
  <w15:docId w15:val="{EC8360BE-4AD0-414E-A851-6A8C35C1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00B"/>
    <w:rPr>
      <w:sz w:val="16"/>
      <w:szCs w:val="16"/>
    </w:rPr>
  </w:style>
  <w:style w:type="paragraph" w:styleId="CommentText">
    <w:name w:val="annotation text"/>
    <w:basedOn w:val="Normal"/>
    <w:link w:val="CommentTextChar"/>
    <w:uiPriority w:val="99"/>
    <w:semiHidden/>
    <w:unhideWhenUsed/>
    <w:rsid w:val="00DC100B"/>
    <w:pPr>
      <w:spacing w:line="240" w:lineRule="auto"/>
    </w:pPr>
    <w:rPr>
      <w:sz w:val="20"/>
      <w:szCs w:val="20"/>
    </w:rPr>
  </w:style>
  <w:style w:type="character" w:customStyle="1" w:styleId="CommentTextChar">
    <w:name w:val="Comment Text Char"/>
    <w:basedOn w:val="DefaultParagraphFont"/>
    <w:link w:val="CommentText"/>
    <w:uiPriority w:val="99"/>
    <w:semiHidden/>
    <w:rsid w:val="00DC100B"/>
    <w:rPr>
      <w:sz w:val="20"/>
      <w:szCs w:val="20"/>
    </w:rPr>
  </w:style>
  <w:style w:type="paragraph" w:styleId="CommentSubject">
    <w:name w:val="annotation subject"/>
    <w:basedOn w:val="CommentText"/>
    <w:next w:val="CommentText"/>
    <w:link w:val="CommentSubjectChar"/>
    <w:uiPriority w:val="99"/>
    <w:semiHidden/>
    <w:unhideWhenUsed/>
    <w:rsid w:val="00DC100B"/>
    <w:rPr>
      <w:b/>
      <w:bCs/>
    </w:rPr>
  </w:style>
  <w:style w:type="character" w:customStyle="1" w:styleId="CommentSubjectChar">
    <w:name w:val="Comment Subject Char"/>
    <w:basedOn w:val="CommentTextChar"/>
    <w:link w:val="CommentSubject"/>
    <w:uiPriority w:val="99"/>
    <w:semiHidden/>
    <w:rsid w:val="00DC100B"/>
    <w:rPr>
      <w:b/>
      <w:bCs/>
      <w:sz w:val="20"/>
      <w:szCs w:val="20"/>
    </w:rPr>
  </w:style>
  <w:style w:type="paragraph" w:styleId="BalloonText">
    <w:name w:val="Balloon Text"/>
    <w:basedOn w:val="Normal"/>
    <w:link w:val="BalloonTextChar"/>
    <w:uiPriority w:val="99"/>
    <w:semiHidden/>
    <w:unhideWhenUsed/>
    <w:rsid w:val="00DC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Hemisha</dc:creator>
  <cp:keywords/>
  <dc:description/>
  <cp:lastModifiedBy>Patel, Hemisha</cp:lastModifiedBy>
  <cp:revision>14</cp:revision>
  <dcterms:created xsi:type="dcterms:W3CDTF">2022-02-09T02:35:00Z</dcterms:created>
  <dcterms:modified xsi:type="dcterms:W3CDTF">2022-03-17T00:28:00Z</dcterms:modified>
</cp:coreProperties>
</file>