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366D" w14:textId="192A22F0" w:rsidR="001D20F4" w:rsidRPr="001D20F4" w:rsidRDefault="001D20F4" w:rsidP="001D20F4">
      <w:pPr>
        <w:jc w:val="center"/>
      </w:pPr>
      <w:r w:rsidRPr="001D20F4">
        <w:t>Conversion of Tacrolimus Immediate Release to Tacrolimus Extended Release in Obese Kidney Transplant Recipients</w:t>
      </w:r>
    </w:p>
    <w:p w14:paraId="722706F1" w14:textId="008B11EE" w:rsidR="00552BF6" w:rsidRDefault="00552BF6" w:rsidP="001D20F4"/>
    <w:p w14:paraId="723B8889" w14:textId="684B8AD1" w:rsidR="001D20F4" w:rsidRDefault="001D20F4" w:rsidP="001D20F4">
      <w:r w:rsidRPr="00C938D2">
        <w:rPr>
          <w:b/>
        </w:rPr>
        <w:t>Authors</w:t>
      </w:r>
      <w:r>
        <w:t xml:space="preserve">: </w:t>
      </w:r>
      <w:r w:rsidR="00C938D2" w:rsidRPr="00C938D2">
        <w:t xml:space="preserve">J. Newman, S. Patel, T. Sprague, N. Patel, F. Bartlett, D. Taber, N. Rao, E. Andrade, V. Rohan, D. </w:t>
      </w:r>
      <w:proofErr w:type="spellStart"/>
      <w:r w:rsidR="00C938D2" w:rsidRPr="00C938D2">
        <w:t>DuBay</w:t>
      </w:r>
      <w:proofErr w:type="spellEnd"/>
      <w:r w:rsidR="00C938D2" w:rsidRPr="00C938D2">
        <w:t>, M. Casey</w:t>
      </w:r>
    </w:p>
    <w:p w14:paraId="74A3F534" w14:textId="5102BD7B" w:rsidR="001D20F4" w:rsidRDefault="001D20F4" w:rsidP="001D20F4"/>
    <w:p w14:paraId="376405D6" w14:textId="42C81658" w:rsidR="001D20F4" w:rsidRDefault="001D20F4" w:rsidP="001D20F4">
      <w:r w:rsidRPr="00C938D2">
        <w:rPr>
          <w:b/>
        </w:rPr>
        <w:t>Practice Site</w:t>
      </w:r>
      <w:r>
        <w:t xml:space="preserve">: Medical University of South Carolina (MUSC) – Charleston, SC </w:t>
      </w:r>
    </w:p>
    <w:p w14:paraId="7E529FC4" w14:textId="77777777" w:rsidR="00E27299" w:rsidRDefault="001D20F4" w:rsidP="00E27299">
      <w:pPr>
        <w:shd w:val="clear" w:color="auto" w:fill="FFFFFF"/>
        <w:spacing w:before="240"/>
      </w:pPr>
      <w:r w:rsidRPr="00E27299">
        <w:rPr>
          <w:b/>
        </w:rPr>
        <w:t>Background</w:t>
      </w:r>
      <w:r>
        <w:t xml:space="preserve">: </w:t>
      </w:r>
      <w:r w:rsidR="00E27299" w:rsidRPr="001B62E1">
        <w:t xml:space="preserve">Data describing the </w:t>
      </w:r>
      <w:r w:rsidR="00E27299">
        <w:t xml:space="preserve">safety, efficacy and </w:t>
      </w:r>
      <w:r w:rsidR="00E27299" w:rsidRPr="001B62E1">
        <w:t xml:space="preserve">conversion </w:t>
      </w:r>
      <w:r w:rsidR="00E27299">
        <w:t xml:space="preserve">ratio </w:t>
      </w:r>
      <w:r w:rsidR="00E27299" w:rsidRPr="001B62E1">
        <w:t xml:space="preserve">of tacrolimus immediate release (IR) to </w:t>
      </w:r>
      <w:r w:rsidR="00E27299">
        <w:t>LCP-</w:t>
      </w:r>
      <w:r w:rsidR="00E27299" w:rsidRPr="001B62E1">
        <w:t xml:space="preserve">tacrolimus </w:t>
      </w:r>
      <w:r w:rsidR="00E27299">
        <w:t xml:space="preserve">(LCP) </w:t>
      </w:r>
      <w:r w:rsidR="00E27299" w:rsidRPr="001B62E1">
        <w:t xml:space="preserve">in obese patients (BMI &gt; 30) is lacking. We sought to assess the conversion of tacrolimus IR to </w:t>
      </w:r>
      <w:r w:rsidR="00E27299">
        <w:t>LCP-</w:t>
      </w:r>
      <w:r w:rsidR="00E27299" w:rsidRPr="001B62E1">
        <w:t xml:space="preserve">tacrolimus in kidney transplant recipients and determine if the standard conversion of 1:0.8 is appropriate. </w:t>
      </w:r>
    </w:p>
    <w:p w14:paraId="2CB8ECEF" w14:textId="4D665B46" w:rsidR="001D20F4" w:rsidRDefault="001D20F4" w:rsidP="001D20F4"/>
    <w:p w14:paraId="591EC08E" w14:textId="77777777" w:rsidR="00000000" w:rsidRPr="00E27299" w:rsidRDefault="001D20F4" w:rsidP="00E27299">
      <w:r w:rsidRPr="00E27299">
        <w:rPr>
          <w:b/>
        </w:rPr>
        <w:t>Objective</w:t>
      </w:r>
      <w:r>
        <w:t xml:space="preserve">: </w:t>
      </w:r>
      <w:r w:rsidR="00E27299" w:rsidRPr="00E27299">
        <w:t>The objective of this study was to assess the conversion from tacrolimus IR to tacrolimus LCP in obese kidney transplant recipients</w:t>
      </w:r>
    </w:p>
    <w:p w14:paraId="27D545CE" w14:textId="3BE3AACE" w:rsidR="001D20F4" w:rsidRDefault="001D20F4" w:rsidP="001D20F4"/>
    <w:p w14:paraId="281C78CE" w14:textId="7503F2C1" w:rsidR="001D20F4" w:rsidRDefault="001D20F4" w:rsidP="00E27299">
      <w:pPr>
        <w:shd w:val="clear" w:color="auto" w:fill="FFFFFF"/>
      </w:pPr>
      <w:r w:rsidRPr="00E27299">
        <w:rPr>
          <w:b/>
        </w:rPr>
        <w:t>Methods</w:t>
      </w:r>
      <w:r>
        <w:t xml:space="preserve">: </w:t>
      </w:r>
      <w:r w:rsidR="00E27299" w:rsidRPr="001B62E1">
        <w:t xml:space="preserve">This was a retrospective </w:t>
      </w:r>
      <w:r w:rsidR="00E27299">
        <w:t>longitudinal cohort study including patients converted to LCP</w:t>
      </w:r>
      <w:r w:rsidR="00E27299" w:rsidRPr="001B62E1">
        <w:t xml:space="preserve"> from </w:t>
      </w:r>
      <w:r w:rsidR="00E27299">
        <w:t>June 2019</w:t>
      </w:r>
      <w:r w:rsidR="00E27299" w:rsidRPr="001B62E1">
        <w:t xml:space="preserve"> to </w:t>
      </w:r>
      <w:r w:rsidR="00E27299">
        <w:t>October 2020 and were followed until November 2021</w:t>
      </w:r>
      <w:r w:rsidR="00E27299" w:rsidRPr="001B62E1">
        <w:t>.</w:t>
      </w:r>
      <w:r w:rsidR="00E27299">
        <w:t xml:space="preserve"> </w:t>
      </w:r>
      <w:r w:rsidR="00E27299" w:rsidRPr="001B62E1">
        <w:t xml:space="preserve">The primary outcome was conversion ratio based on weight-based dose at a stable therapeutic level, defined as </w:t>
      </w:r>
      <w:r w:rsidR="00E27299">
        <w:t>the first</w:t>
      </w:r>
      <w:r w:rsidR="00E27299" w:rsidRPr="001B62E1">
        <w:t xml:space="preserve"> level </w:t>
      </w:r>
      <w:r w:rsidR="00E27299">
        <w:t xml:space="preserve">within goal range </w:t>
      </w:r>
      <w:r w:rsidR="00E27299" w:rsidRPr="001B62E1">
        <w:t xml:space="preserve">without a dose change. Other outcomes assessed were tacrolimus coefficient of variation (CV), time in therapeutic range, adverse </w:t>
      </w:r>
      <w:r w:rsidR="00E27299" w:rsidRPr="0037510F">
        <w:t xml:space="preserve">event rates, infection (BK, CMV), development of donor specific antibodies, and biopsy-proven acute rejection. Categorical data were analyzed with chi square. Continuous variables were assessed using paired t-test and one-way ANOVA. </w:t>
      </w:r>
      <w:bookmarkStart w:id="0" w:name="_GoBack"/>
      <w:bookmarkEnd w:id="0"/>
    </w:p>
    <w:p w14:paraId="14C4D117" w14:textId="5D962078" w:rsidR="001D20F4" w:rsidRDefault="001D20F4" w:rsidP="001D20F4"/>
    <w:p w14:paraId="58A3556C" w14:textId="14E526E8" w:rsidR="001D20F4" w:rsidRDefault="001D20F4" w:rsidP="001D20F4">
      <w:r w:rsidRPr="00E27299">
        <w:rPr>
          <w:b/>
        </w:rPr>
        <w:t>Results</w:t>
      </w:r>
      <w:r>
        <w:t>:</w:t>
      </w:r>
      <w:r w:rsidR="00E27299">
        <w:t xml:space="preserve"> </w:t>
      </w:r>
      <w:r w:rsidR="00E27299" w:rsidRPr="0037510F">
        <w:t xml:space="preserve">A total of 292 patients were included; 156 and 136 patients with a BMI &lt;30 and BMI &gt;30, respectively. Baseline characteristics were similar, with the exception of pancreas transplant (7.7% vs 2.2%), diabetes (51.9% vs 66.9%), and HLA mismatch (4.3 vs 3.9), respectively. The dosing ratio from tac IR to LCP </w:t>
      </w:r>
      <w:r w:rsidR="00E27299">
        <w:t>ranged from</w:t>
      </w:r>
      <w:r w:rsidR="00E27299" w:rsidRPr="0037510F">
        <w:t xml:space="preserve"> 0.73 to 0.77, which differs compared to the package insert recommendation of 0.80; mean LCP dose was similar between BMI cohorts (0.08 vs 0.07 for BMI &lt;30 and BMI &gt; 30, respectively). Overall TITR, defined as percentage of time in therapeutic range for duration of follow up for LCP</w:t>
      </w:r>
      <w:r w:rsidR="00E27299">
        <w:t>,</w:t>
      </w:r>
      <w:r w:rsidR="00E27299" w:rsidRPr="0037510F">
        <w:t xml:space="preserve"> was 76% vs 69% for BMI &lt;30 and &gt;30, respectively (p=0.006). In multivariable modeling, BMI was a significant predictor for LCP-tacrolimus dose at steady state; for every </w:t>
      </w:r>
      <w:r w:rsidR="00E27299">
        <w:t>1</w:t>
      </w:r>
      <w:r w:rsidR="00E27299" w:rsidRPr="0037510F">
        <w:t xml:space="preserve"> kg/m</w:t>
      </w:r>
      <w:r w:rsidR="00E27299" w:rsidRPr="007A1508">
        <w:rPr>
          <w:vertAlign w:val="superscript"/>
        </w:rPr>
        <w:t>2</w:t>
      </w:r>
      <w:r w:rsidR="00E27299" w:rsidRPr="0037510F">
        <w:t xml:space="preserve"> increase in BMI, patients needed 0.03 mg/kg less of LCP.  </w:t>
      </w:r>
      <w:r w:rsidR="00E27299">
        <w:t>Rejection and graft loss were slightly higher in the BMI &gt;30 kg/m</w:t>
      </w:r>
      <w:r w:rsidR="00E27299">
        <w:rPr>
          <w:vertAlign w:val="superscript"/>
        </w:rPr>
        <w:t>2</w:t>
      </w:r>
      <w:r w:rsidR="00E27299">
        <w:t>, although not reaching statistical significance.</w:t>
      </w:r>
    </w:p>
    <w:p w14:paraId="604C17F2" w14:textId="77777777" w:rsidR="00E27299" w:rsidRDefault="001D20F4" w:rsidP="00E27299">
      <w:r>
        <w:br/>
      </w:r>
      <w:r w:rsidRPr="00E27299">
        <w:rPr>
          <w:b/>
        </w:rPr>
        <w:t>Conclusion</w:t>
      </w:r>
      <w:r>
        <w:t xml:space="preserve">: </w:t>
      </w:r>
      <w:r w:rsidR="00E27299" w:rsidRPr="0037510F">
        <w:t xml:space="preserve">These findings </w:t>
      </w:r>
      <w:r w:rsidR="00E27299">
        <w:t>demonstrate</w:t>
      </w:r>
      <w:r w:rsidR="00E27299" w:rsidRPr="0037510F">
        <w:t xml:space="preserve"> that patients with a BMI &gt;30 </w:t>
      </w:r>
      <w:r w:rsidR="00E27299">
        <w:t>kg/m</w:t>
      </w:r>
      <w:r w:rsidR="00E27299" w:rsidRPr="007A1508">
        <w:rPr>
          <w:vertAlign w:val="superscript"/>
        </w:rPr>
        <w:t>2</w:t>
      </w:r>
      <w:r w:rsidR="00E27299">
        <w:rPr>
          <w:vertAlign w:val="superscript"/>
        </w:rPr>
        <w:t xml:space="preserve"> </w:t>
      </w:r>
      <w:r w:rsidR="00E27299">
        <w:t>had</w:t>
      </w:r>
      <w:r w:rsidR="00E27299" w:rsidRPr="0037510F">
        <w:t xml:space="preserve"> slightly lower LCP-tacrolimus mg/kg</w:t>
      </w:r>
      <w:r w:rsidR="00E27299">
        <w:t xml:space="preserve"> dosing, which may be due to lower TITR.  Further research is needed to assess if high BMI is a risk-factor for reduced tac tolerability.</w:t>
      </w:r>
    </w:p>
    <w:p w14:paraId="63687B03" w14:textId="3B7706C9" w:rsidR="001D20F4" w:rsidRDefault="001D20F4" w:rsidP="001D20F4"/>
    <w:sectPr w:rsidR="001D20F4" w:rsidSect="00FB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800"/>
    <w:multiLevelType w:val="hybridMultilevel"/>
    <w:tmpl w:val="F3106C34"/>
    <w:lvl w:ilvl="0" w:tplc="688C3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E4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CE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E0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C9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E3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E3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41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76"/>
    <w:rsid w:val="001D20F4"/>
    <w:rsid w:val="003A3776"/>
    <w:rsid w:val="00552BF6"/>
    <w:rsid w:val="00C938D2"/>
    <w:rsid w:val="00E27299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A5F3E"/>
  <w15:chartTrackingRefBased/>
  <w15:docId w15:val="{67B74061-C95E-4647-9F63-98567E3F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8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2729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Jessica Nicole</dc:creator>
  <cp:keywords/>
  <dc:description/>
  <cp:lastModifiedBy>Newman, Jessica Nicole</cp:lastModifiedBy>
  <cp:revision>4</cp:revision>
  <dcterms:created xsi:type="dcterms:W3CDTF">2022-05-05T18:44:00Z</dcterms:created>
  <dcterms:modified xsi:type="dcterms:W3CDTF">2022-05-05T18:48:00Z</dcterms:modified>
</cp:coreProperties>
</file>