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3A53" w14:textId="1BADA854" w:rsidR="00B87910" w:rsidRDefault="00EE2230" w:rsidP="00A22DAA">
      <w:pPr>
        <w:jc w:val="center"/>
        <w:rPr>
          <w:b/>
          <w:bCs/>
        </w:rPr>
      </w:pPr>
      <w:r w:rsidRPr="00A22DAA">
        <w:rPr>
          <w:b/>
          <w:bCs/>
        </w:rPr>
        <w:t>Evaluation of pharmacist intervention in the management of steroid-induced hyperglycemia</w:t>
      </w:r>
    </w:p>
    <w:p w14:paraId="701F4FD1" w14:textId="4ECC5F10" w:rsidR="00A22DAA" w:rsidRPr="00A22DAA" w:rsidRDefault="00A22DAA" w:rsidP="00A22DAA">
      <w:r>
        <w:rPr>
          <w:b/>
          <w:bCs/>
        </w:rPr>
        <w:t xml:space="preserve">Authors: </w:t>
      </w:r>
      <w:r>
        <w:t xml:space="preserve">Rosina Mesumbe, PharmD; </w:t>
      </w:r>
      <w:r w:rsidRPr="00A22DAA">
        <w:t>Peter Keddis, PharmD BCPS; Elisabeth Dixon PharmD, MBA</w:t>
      </w:r>
    </w:p>
    <w:p w14:paraId="3BD5D424" w14:textId="6648DE4C" w:rsidR="00A22DAA" w:rsidRPr="00A22DAA" w:rsidRDefault="00A22DAA" w:rsidP="00A22DAA">
      <w:pPr>
        <w:rPr>
          <w:b/>
          <w:bCs/>
          <w:u w:val="single"/>
        </w:rPr>
      </w:pPr>
      <w:r>
        <w:rPr>
          <w:b/>
          <w:bCs/>
        </w:rPr>
        <w:t xml:space="preserve">Practice Site: </w:t>
      </w:r>
      <w:r w:rsidRPr="00A22DAA">
        <w:t xml:space="preserve">Novant Health </w:t>
      </w:r>
      <w:r w:rsidR="00D57BF8">
        <w:t>Rowan</w:t>
      </w:r>
      <w:r w:rsidRPr="00A22DAA">
        <w:t xml:space="preserve"> Medical Center</w:t>
      </w:r>
      <w:r>
        <w:rPr>
          <w:b/>
          <w:bCs/>
        </w:rPr>
        <w:t xml:space="preserve"> </w:t>
      </w:r>
    </w:p>
    <w:p w14:paraId="05C96E88" w14:textId="77777777" w:rsidR="00A22DAA" w:rsidRDefault="00A22DAA" w:rsidP="00B87910">
      <w:r w:rsidRPr="00A22DAA">
        <w:rPr>
          <w:b/>
          <w:bCs/>
        </w:rPr>
        <w:t>Background</w:t>
      </w:r>
      <w:r w:rsidR="00B87910">
        <w:t>:</w:t>
      </w:r>
      <w:r w:rsidR="003D2370">
        <w:t xml:space="preserve"> </w:t>
      </w:r>
      <w:r w:rsidR="00A83A3D">
        <w:t xml:space="preserve">Steroids are common therapeutic agents used extensively in a variety of conditions for their anti-inflammatory and immunosuppressive properties. Their use is limited by the wide array of side effects such as hyperglycemia which is common and often seen in patients with or without diabetes.  </w:t>
      </w:r>
    </w:p>
    <w:p w14:paraId="6EACF455" w14:textId="59F75422" w:rsidR="00B87910" w:rsidRDefault="00A22DAA" w:rsidP="00B87910">
      <w:r w:rsidRPr="00A22DAA">
        <w:rPr>
          <w:b/>
          <w:bCs/>
        </w:rPr>
        <w:t>Objective</w:t>
      </w:r>
      <w:r>
        <w:t xml:space="preserve">: </w:t>
      </w:r>
      <w:r w:rsidR="00A83A3D">
        <w:t xml:space="preserve">The </w:t>
      </w:r>
      <w:r w:rsidR="00262701">
        <w:t xml:space="preserve">main </w:t>
      </w:r>
      <w:r>
        <w:t>objective</w:t>
      </w:r>
      <w:r w:rsidR="00A83A3D">
        <w:t xml:space="preserve"> of this study </w:t>
      </w:r>
      <w:r w:rsidR="003B4781">
        <w:t>was</w:t>
      </w:r>
      <w:r w:rsidR="00A83A3D" w:rsidRPr="00BD133C">
        <w:rPr>
          <w:rFonts w:ascii="Calibri" w:hAnsi="Calibri" w:cs="Calibri"/>
        </w:rPr>
        <w:t xml:space="preserve"> </w:t>
      </w:r>
      <w:r w:rsidR="00A83A3D">
        <w:rPr>
          <w:rFonts w:ascii="Calibri" w:hAnsi="Calibri" w:cs="Calibri"/>
        </w:rPr>
        <w:t>t</w:t>
      </w:r>
      <w:r w:rsidR="003D2370" w:rsidRPr="00BD133C">
        <w:rPr>
          <w:rFonts w:ascii="Calibri" w:hAnsi="Calibri" w:cs="Calibri"/>
        </w:rPr>
        <w:t xml:space="preserve">o </w:t>
      </w:r>
      <w:r w:rsidR="00EE2230">
        <w:rPr>
          <w:rFonts w:ascii="Calibri" w:hAnsi="Calibri" w:cs="Calibri"/>
        </w:rPr>
        <w:t>e</w:t>
      </w:r>
      <w:r w:rsidR="00EE2230" w:rsidRPr="00EE2230">
        <w:rPr>
          <w:rFonts w:ascii="Calibri" w:hAnsi="Calibri" w:cs="Calibri"/>
        </w:rPr>
        <w:t>valuate the impact of pharmacist intervention on the management of steroid-induced hyperglycemia utilizing institutional guidance</w:t>
      </w:r>
      <w:r w:rsidR="00EE2230">
        <w:rPr>
          <w:rFonts w:ascii="Calibri" w:hAnsi="Calibri" w:cs="Calibri"/>
        </w:rPr>
        <w:t>.</w:t>
      </w:r>
    </w:p>
    <w:p w14:paraId="6333ABA5" w14:textId="36899B6D" w:rsidR="00B87910" w:rsidRDefault="00B87910" w:rsidP="00B87910">
      <w:r w:rsidRPr="00A22DAA">
        <w:rPr>
          <w:b/>
          <w:bCs/>
        </w:rPr>
        <w:t>Methods</w:t>
      </w:r>
      <w:r>
        <w:t>:</w:t>
      </w:r>
      <w:r w:rsidR="003B4781" w:rsidRPr="003B4781">
        <w:t xml:space="preserve"> This was a retrospective chart review approved by the Institutional Review Board. The review include</w:t>
      </w:r>
      <w:r w:rsidR="003B4781">
        <w:t>d</w:t>
      </w:r>
      <w:r w:rsidR="003B4781" w:rsidRPr="003B4781">
        <w:t xml:space="preserve"> patients that were at least 18 years of age, hospitalized for 48 hours or more</w:t>
      </w:r>
      <w:r w:rsidR="00752EEA">
        <w:t>,</w:t>
      </w:r>
      <w:r w:rsidR="003B4781" w:rsidRPr="003B4781">
        <w:t xml:space="preserve"> received</w:t>
      </w:r>
      <w:r w:rsidR="003B4781">
        <w:t xml:space="preserve"> dexamethasone 6 mg daily for one dose</w:t>
      </w:r>
      <w:r w:rsidR="00EF7E36">
        <w:t xml:space="preserve"> </w:t>
      </w:r>
      <w:r w:rsidR="00EE2230">
        <w:t xml:space="preserve">or more, and were managed on an electronic glycemic management system </w:t>
      </w:r>
      <w:r w:rsidR="00757B82">
        <w:t>during hospitalization at Novant Health Huntersville Medical Center</w:t>
      </w:r>
      <w:r w:rsidR="00EF7E36">
        <w:t>. Patients were excluded if they were pregnant, hospice patients, on insulin infusion, received parenteral nutrition, continu</w:t>
      </w:r>
      <w:r w:rsidR="00757B82">
        <w:t>ous</w:t>
      </w:r>
      <w:r w:rsidR="00EF7E36">
        <w:t xml:space="preserve"> or intermittent tube feedings. </w:t>
      </w:r>
      <w:r w:rsidR="00F26F4B">
        <w:t>Patients who received dexamethasone 6 mg and insulin were identified through</w:t>
      </w:r>
      <w:r w:rsidR="00F26F4B" w:rsidRPr="00F26F4B">
        <w:t xml:space="preserve"> drug utilization reports</w:t>
      </w:r>
      <w:r w:rsidR="00757B82">
        <w:t xml:space="preserve"> using the hospital’s </w:t>
      </w:r>
      <w:r w:rsidR="00F26F4B" w:rsidRPr="00F26F4B">
        <w:t>electronic medical record</w:t>
      </w:r>
      <w:r w:rsidR="00F26F4B">
        <w:t xml:space="preserve">. The primary endpoint was the percentage of blood glucose at target range of 100-180 mg/dl and secondary endpoint was the percentage of recorded hypoglycemia defined as blood glucose </w:t>
      </w:r>
      <w:r w:rsidR="00F26F4B">
        <w:rPr>
          <w:rFonts w:cstheme="minorHAnsi"/>
        </w:rPr>
        <w:t>≤</w:t>
      </w:r>
      <w:r w:rsidR="00F26F4B">
        <w:t xml:space="preserve"> 70 mg/dl. </w:t>
      </w:r>
      <w:r w:rsidR="00296D78">
        <w:t>Primary endpoint</w:t>
      </w:r>
      <w:r w:rsidR="00EE2230">
        <w:t xml:space="preserve"> was</w:t>
      </w:r>
      <w:r w:rsidR="00296D78">
        <w:t xml:space="preserve"> analyzed using unpaired student t-test and descriptive statistics was used for baseline characteristics and secondary endpoint. </w:t>
      </w:r>
    </w:p>
    <w:p w14:paraId="21D44CDC" w14:textId="7DF20380" w:rsidR="00B87910" w:rsidRDefault="00B87910" w:rsidP="00B87910">
      <w:r w:rsidRPr="009D022C">
        <w:rPr>
          <w:b/>
          <w:bCs/>
        </w:rPr>
        <w:t>Results</w:t>
      </w:r>
      <w:r>
        <w:t>:</w:t>
      </w:r>
      <w:r w:rsidR="00CD31F0">
        <w:t xml:space="preserve"> The mean percentage of blood glucose within target range before intervention was 26.96% and after intervention was 34.95%. The mean difference</w:t>
      </w:r>
      <w:r w:rsidR="00CE1851">
        <w:t xml:space="preserve"> of blood glucose within target range</w:t>
      </w:r>
      <w:r w:rsidR="00CD31F0">
        <w:t xml:space="preserve"> between the before and after intervention group was </w:t>
      </w:r>
      <w:r w:rsidR="00B901F6">
        <w:t>7.99 with a p value of 0.25.</w:t>
      </w:r>
      <w:r w:rsidR="007F2A3C">
        <w:t xml:space="preserve"> </w:t>
      </w:r>
      <w:r w:rsidR="00757B82" w:rsidRPr="00757B82">
        <w:t>Although there was an increase in blood glucose in target range after intervention, it was not statistically significant.</w:t>
      </w:r>
      <w:r w:rsidR="00757B82">
        <w:t xml:space="preserve"> </w:t>
      </w:r>
      <w:r w:rsidR="00892810">
        <w:t xml:space="preserve">The mean percentage of hypoglycemia before the intervention was 1.09% and after intervention was </w:t>
      </w:r>
      <w:r w:rsidR="005B519A">
        <w:t xml:space="preserve">0.525%. </w:t>
      </w:r>
    </w:p>
    <w:p w14:paraId="5603E44C" w14:textId="72BFC4A7" w:rsidR="00B87910" w:rsidRDefault="00B87910" w:rsidP="00544E69">
      <w:r w:rsidRPr="009D022C">
        <w:rPr>
          <w:b/>
          <w:bCs/>
        </w:rPr>
        <w:t>Conclusion</w:t>
      </w:r>
      <w:r>
        <w:t xml:space="preserve">: </w:t>
      </w:r>
      <w:r w:rsidR="0043256C" w:rsidRPr="0043256C">
        <w:t xml:space="preserve">Implementing institutional interventions actively led by pharmacists </w:t>
      </w:r>
      <w:r w:rsidR="005C57E7">
        <w:t>did not significantly affect</w:t>
      </w:r>
      <w:r w:rsidR="00544E69">
        <w:t xml:space="preserve"> blood glucose within target range. However, there was an increase in blood glucose within target range and a reduction of hypoglycemia after intervention. The clinical significance of these effects </w:t>
      </w:r>
      <w:r w:rsidR="000763FA">
        <w:t>should</w:t>
      </w:r>
      <w:r w:rsidR="00544E69">
        <w:t xml:space="preserve"> be determined in larger, long-term retrospective trials</w:t>
      </w:r>
      <w:r w:rsidR="0043256C" w:rsidRPr="0043256C">
        <w:t xml:space="preserve"> </w:t>
      </w:r>
      <w:r w:rsidR="0043256C" w:rsidRPr="0043256C">
        <w:t>involving different steroids and exploring other patient populations</w:t>
      </w:r>
      <w:r w:rsidR="00544E69">
        <w:t xml:space="preserve">. </w:t>
      </w:r>
    </w:p>
    <w:sectPr w:rsidR="00B8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0"/>
    <w:rsid w:val="000763FA"/>
    <w:rsid w:val="00262701"/>
    <w:rsid w:val="00296D78"/>
    <w:rsid w:val="003B4781"/>
    <w:rsid w:val="003D2370"/>
    <w:rsid w:val="0043256C"/>
    <w:rsid w:val="00544E69"/>
    <w:rsid w:val="005B519A"/>
    <w:rsid w:val="005C57E7"/>
    <w:rsid w:val="00643E92"/>
    <w:rsid w:val="00752EEA"/>
    <w:rsid w:val="00757B82"/>
    <w:rsid w:val="007F2A3C"/>
    <w:rsid w:val="00877D3F"/>
    <w:rsid w:val="00892810"/>
    <w:rsid w:val="009D022C"/>
    <w:rsid w:val="00A22DAA"/>
    <w:rsid w:val="00A83A3D"/>
    <w:rsid w:val="00B87910"/>
    <w:rsid w:val="00B901F6"/>
    <w:rsid w:val="00CD31F0"/>
    <w:rsid w:val="00CE1851"/>
    <w:rsid w:val="00D57BF8"/>
    <w:rsid w:val="00EB051B"/>
    <w:rsid w:val="00EE2230"/>
    <w:rsid w:val="00EF7E36"/>
    <w:rsid w:val="00F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34EF"/>
  <w15:chartTrackingRefBased/>
  <w15:docId w15:val="{05904C52-1FBE-43FB-A6AB-892EC8E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Mesumbe, Rosina grace</dc:creator>
  <cp:keywords/>
  <dc:description/>
  <cp:lastModifiedBy>Mesumbe, Rosina grace</cp:lastModifiedBy>
  <cp:revision>8</cp:revision>
  <dcterms:created xsi:type="dcterms:W3CDTF">2022-02-21T19:20:00Z</dcterms:created>
  <dcterms:modified xsi:type="dcterms:W3CDTF">2022-05-07T00:11:00Z</dcterms:modified>
</cp:coreProperties>
</file>