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FB04" w14:textId="77777777" w:rsidR="00EC2372" w:rsidRPr="007A43A0" w:rsidRDefault="00EC2372" w:rsidP="00EC2372">
      <w:pPr>
        <w:pStyle w:val="NoSpacing"/>
        <w:jc w:val="center"/>
        <w:rPr>
          <w:rFonts w:cstheme="minorHAnsi"/>
          <w:b/>
          <w:sz w:val="20"/>
          <w:szCs w:val="18"/>
        </w:rPr>
      </w:pPr>
      <w:bookmarkStart w:id="0" w:name="_GoBack"/>
      <w:bookmarkEnd w:id="0"/>
      <w:r w:rsidRPr="007A43A0">
        <w:rPr>
          <w:rFonts w:cstheme="minorHAnsi"/>
          <w:b/>
          <w:sz w:val="20"/>
          <w:szCs w:val="18"/>
        </w:rPr>
        <w:t>Improving medication reconciliation discrepanci</w:t>
      </w:r>
      <w:r w:rsidR="00B71281" w:rsidRPr="007A43A0">
        <w:rPr>
          <w:rFonts w:cstheme="minorHAnsi"/>
          <w:b/>
          <w:sz w:val="20"/>
          <w:szCs w:val="18"/>
        </w:rPr>
        <w:t>es in general medicine patients</w:t>
      </w:r>
      <w:r w:rsidRPr="007A43A0">
        <w:rPr>
          <w:rFonts w:cstheme="minorHAnsi"/>
          <w:b/>
          <w:sz w:val="20"/>
          <w:szCs w:val="18"/>
        </w:rPr>
        <w:t xml:space="preserve"> discharged to skilled nursing facilities</w:t>
      </w:r>
    </w:p>
    <w:p w14:paraId="46CCA630" w14:textId="77777777" w:rsidR="0087747B" w:rsidRPr="00B71281" w:rsidRDefault="0087747B" w:rsidP="0087747B">
      <w:pPr>
        <w:pStyle w:val="NoSpacing"/>
        <w:rPr>
          <w:rFonts w:cstheme="minorHAnsi"/>
          <w:sz w:val="20"/>
          <w:szCs w:val="20"/>
        </w:rPr>
      </w:pPr>
    </w:p>
    <w:p w14:paraId="34106232" w14:textId="35C18CCB" w:rsidR="0087747B" w:rsidRPr="00B71281" w:rsidRDefault="00EC2372" w:rsidP="0087747B">
      <w:pPr>
        <w:pStyle w:val="NoSpacing"/>
        <w:rPr>
          <w:rFonts w:eastAsia="Calibri" w:cstheme="minorHAnsi"/>
          <w:color w:val="000000"/>
          <w:sz w:val="20"/>
          <w:szCs w:val="20"/>
        </w:rPr>
      </w:pPr>
      <w:r w:rsidRPr="00B71281">
        <w:rPr>
          <w:rFonts w:cstheme="minorHAnsi"/>
          <w:b/>
          <w:sz w:val="20"/>
          <w:szCs w:val="20"/>
        </w:rPr>
        <w:t>Authors</w:t>
      </w:r>
      <w:r w:rsidRPr="00B71281">
        <w:rPr>
          <w:rFonts w:cstheme="minorHAnsi"/>
          <w:sz w:val="20"/>
          <w:szCs w:val="20"/>
        </w:rPr>
        <w:t xml:space="preserve">: </w:t>
      </w:r>
      <w:r w:rsidR="00F32843">
        <w:rPr>
          <w:rFonts w:cstheme="minorHAnsi"/>
          <w:sz w:val="20"/>
          <w:szCs w:val="20"/>
        </w:rPr>
        <w:t>Megan Klingler, PharmD;</w:t>
      </w:r>
      <w:r w:rsidR="0087747B" w:rsidRPr="00B71281">
        <w:rPr>
          <w:rFonts w:cstheme="minorHAnsi"/>
          <w:b/>
          <w:sz w:val="20"/>
          <w:szCs w:val="20"/>
        </w:rPr>
        <w:t xml:space="preserve"> </w:t>
      </w:r>
      <w:r w:rsidR="0087747B" w:rsidRPr="00B71281">
        <w:rPr>
          <w:rFonts w:cstheme="minorHAnsi"/>
          <w:sz w:val="20"/>
          <w:szCs w:val="20"/>
        </w:rPr>
        <w:t>Sara Valanejad, PharmD, MSCR,</w:t>
      </w:r>
      <w:r w:rsidR="00F32843">
        <w:rPr>
          <w:rFonts w:cstheme="minorHAnsi"/>
          <w:sz w:val="20"/>
          <w:szCs w:val="20"/>
        </w:rPr>
        <w:t xml:space="preserve"> BCPS;</w:t>
      </w:r>
      <w:r w:rsidR="0087747B" w:rsidRPr="00B71281">
        <w:rPr>
          <w:rFonts w:cstheme="minorHAnsi"/>
          <w:sz w:val="20"/>
          <w:szCs w:val="20"/>
        </w:rPr>
        <w:t xml:space="preserve"> </w:t>
      </w:r>
      <w:r w:rsidR="0087747B" w:rsidRPr="00B71281">
        <w:rPr>
          <w:rFonts w:eastAsia="Calibri" w:cstheme="minorHAnsi"/>
          <w:sz w:val="20"/>
          <w:szCs w:val="20"/>
        </w:rPr>
        <w:t xml:space="preserve">Bethany Delk, </w:t>
      </w:r>
      <w:r w:rsidR="0087747B" w:rsidRPr="00B71281">
        <w:rPr>
          <w:rFonts w:eastAsia="Calibri" w:cstheme="minorHAnsi"/>
          <w:color w:val="000000"/>
          <w:sz w:val="20"/>
          <w:szCs w:val="20"/>
        </w:rPr>
        <w:t xml:space="preserve">PharmD, </w:t>
      </w:r>
      <w:r w:rsidR="00F32843">
        <w:rPr>
          <w:rFonts w:eastAsia="Calibri" w:cstheme="minorHAnsi"/>
          <w:color w:val="000000"/>
          <w:sz w:val="20"/>
          <w:szCs w:val="20"/>
        </w:rPr>
        <w:t>BCPS;</w:t>
      </w:r>
      <w:r w:rsidR="001D1E7E" w:rsidRPr="00B71281">
        <w:rPr>
          <w:rFonts w:eastAsia="Calibri" w:cstheme="minorHAnsi"/>
          <w:color w:val="000000"/>
          <w:sz w:val="20"/>
          <w:szCs w:val="20"/>
        </w:rPr>
        <w:t xml:space="preserve"> </w:t>
      </w:r>
      <w:r w:rsidR="0087747B" w:rsidRPr="00B71281">
        <w:rPr>
          <w:rFonts w:eastAsia="Calibri" w:cstheme="minorHAnsi"/>
          <w:color w:val="000000"/>
          <w:sz w:val="20"/>
          <w:szCs w:val="20"/>
        </w:rPr>
        <w:t>Jillian McLlarky, PharmD,</w:t>
      </w:r>
      <w:r w:rsidR="00F32843">
        <w:rPr>
          <w:rFonts w:eastAsia="Calibri" w:cstheme="minorHAnsi"/>
          <w:color w:val="000000"/>
          <w:sz w:val="20"/>
          <w:szCs w:val="20"/>
        </w:rPr>
        <w:t xml:space="preserve"> BCPS;</w:t>
      </w:r>
      <w:r w:rsidR="001D1E7E" w:rsidRPr="00B71281">
        <w:rPr>
          <w:rFonts w:eastAsia="Calibri" w:cstheme="minorHAnsi"/>
          <w:color w:val="000000"/>
          <w:sz w:val="20"/>
          <w:szCs w:val="20"/>
        </w:rPr>
        <w:t xml:space="preserve"> Amber</w:t>
      </w:r>
      <w:r w:rsidR="0087747B" w:rsidRPr="00B71281">
        <w:rPr>
          <w:rFonts w:eastAsia="Calibri" w:cstheme="minorHAnsi"/>
          <w:color w:val="000000"/>
          <w:sz w:val="20"/>
          <w:szCs w:val="20"/>
        </w:rPr>
        <w:t xml:space="preserve"> Inof</w:t>
      </w:r>
      <w:r w:rsidR="00F32843">
        <w:rPr>
          <w:rFonts w:eastAsia="Calibri" w:cstheme="minorHAnsi"/>
          <w:color w:val="000000"/>
          <w:sz w:val="20"/>
          <w:szCs w:val="20"/>
        </w:rPr>
        <w:t>uentes, MD; Jessica Dreicer, MD; Michael Chilmaid;</w:t>
      </w:r>
      <w:r w:rsidR="0058196D" w:rsidRPr="00B71281">
        <w:rPr>
          <w:rFonts w:eastAsia="Calibri" w:cstheme="minorHAnsi"/>
          <w:color w:val="000000"/>
          <w:sz w:val="20"/>
          <w:szCs w:val="20"/>
        </w:rPr>
        <w:t xml:space="preserve"> Evie Nicholson, RN</w:t>
      </w:r>
    </w:p>
    <w:p w14:paraId="7393DB12" w14:textId="77777777" w:rsidR="0094684A" w:rsidRPr="00B71281" w:rsidRDefault="0094684A" w:rsidP="0087747B">
      <w:pPr>
        <w:pStyle w:val="NoSpacing"/>
        <w:rPr>
          <w:rFonts w:eastAsia="Calibri" w:cstheme="minorHAnsi"/>
          <w:color w:val="000000"/>
          <w:sz w:val="20"/>
          <w:szCs w:val="20"/>
        </w:rPr>
      </w:pPr>
    </w:p>
    <w:p w14:paraId="0A48499D" w14:textId="77777777" w:rsidR="0094684A" w:rsidRPr="00B71281" w:rsidRDefault="00EC2372" w:rsidP="008D6F95">
      <w:pPr>
        <w:pStyle w:val="NoSpacing"/>
        <w:rPr>
          <w:rFonts w:eastAsia="Calibri" w:cstheme="minorHAnsi"/>
          <w:color w:val="000000"/>
          <w:sz w:val="20"/>
          <w:szCs w:val="20"/>
        </w:rPr>
      </w:pPr>
      <w:r w:rsidRPr="00B71281">
        <w:rPr>
          <w:rFonts w:eastAsia="Calibri" w:cstheme="minorHAnsi"/>
          <w:b/>
          <w:color w:val="000000"/>
          <w:sz w:val="20"/>
          <w:szCs w:val="20"/>
        </w:rPr>
        <w:t>Practice Site</w:t>
      </w:r>
      <w:r w:rsidRPr="00B71281">
        <w:rPr>
          <w:rFonts w:eastAsia="Calibri" w:cstheme="minorHAnsi"/>
          <w:color w:val="000000"/>
          <w:sz w:val="20"/>
          <w:szCs w:val="20"/>
        </w:rPr>
        <w:t xml:space="preserve">: </w:t>
      </w:r>
      <w:r w:rsidR="0094684A" w:rsidRPr="00B71281">
        <w:rPr>
          <w:rFonts w:eastAsia="Calibri" w:cstheme="minorHAnsi"/>
          <w:color w:val="000000"/>
          <w:sz w:val="20"/>
          <w:szCs w:val="20"/>
        </w:rPr>
        <w:t>University of Virginia Health</w:t>
      </w:r>
      <w:r w:rsidRPr="00B71281">
        <w:rPr>
          <w:rFonts w:eastAsia="Calibri" w:cstheme="minorHAnsi"/>
          <w:color w:val="000000"/>
          <w:sz w:val="20"/>
          <w:szCs w:val="20"/>
        </w:rPr>
        <w:t xml:space="preserve"> Medical Center</w:t>
      </w:r>
      <w:r w:rsidR="0094684A" w:rsidRPr="00B71281">
        <w:rPr>
          <w:rFonts w:eastAsia="Calibri" w:cstheme="minorHAnsi"/>
          <w:color w:val="000000"/>
          <w:sz w:val="20"/>
          <w:szCs w:val="20"/>
        </w:rPr>
        <w:t>; Charlottesville, VA</w:t>
      </w:r>
    </w:p>
    <w:p w14:paraId="123CBA1F" w14:textId="57DA4BAA" w:rsidR="006F59A7" w:rsidRPr="00E742D9" w:rsidRDefault="00EC2372" w:rsidP="006F59A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cstheme="minorHAnsi"/>
          <w:color w:val="000000"/>
          <w:sz w:val="20"/>
          <w:szCs w:val="20"/>
        </w:rPr>
      </w:pPr>
      <w:bookmarkStart w:id="1" w:name="OLE_LINK1"/>
      <w:bookmarkStart w:id="2" w:name="OLE_LINK2"/>
      <w:r w:rsidRPr="00B71281">
        <w:rPr>
          <w:rFonts w:eastAsia="Calibri" w:cstheme="minorHAnsi"/>
          <w:b/>
          <w:color w:val="000000"/>
          <w:sz w:val="20"/>
          <w:szCs w:val="20"/>
        </w:rPr>
        <w:t>Background</w:t>
      </w:r>
      <w:r w:rsidRPr="00B71281">
        <w:rPr>
          <w:rFonts w:eastAsia="Calibri" w:cstheme="minorHAnsi"/>
          <w:color w:val="000000"/>
          <w:sz w:val="20"/>
          <w:szCs w:val="20"/>
        </w:rPr>
        <w:t xml:space="preserve">: </w:t>
      </w:r>
      <w:r w:rsidRPr="00B71281">
        <w:rPr>
          <w:rFonts w:eastAsia="Times New Roman" w:cstheme="minorHAnsi"/>
          <w:color w:val="000000"/>
          <w:sz w:val="20"/>
          <w:szCs w:val="20"/>
        </w:rPr>
        <w:t>Medication d</w:t>
      </w:r>
      <w:r w:rsidR="006F59A7" w:rsidRPr="00B71281">
        <w:rPr>
          <w:rFonts w:eastAsia="Times New Roman" w:cstheme="minorHAnsi"/>
          <w:color w:val="000000"/>
          <w:sz w:val="20"/>
          <w:szCs w:val="20"/>
        </w:rPr>
        <w:t>iscrepancies are a leading cause of patient harm which can lead to hospitalization. At University of Virginia (UVA) Health</w:t>
      </w:r>
      <w:r w:rsidRPr="00B71281">
        <w:rPr>
          <w:rFonts w:eastAsia="Times New Roman" w:cstheme="minorHAnsi"/>
          <w:color w:val="000000"/>
          <w:sz w:val="20"/>
          <w:szCs w:val="20"/>
        </w:rPr>
        <w:t xml:space="preserve"> Medical Center</w:t>
      </w:r>
      <w:r w:rsidR="006F59A7" w:rsidRPr="00B71281">
        <w:rPr>
          <w:rFonts w:eastAsia="Times New Roman" w:cstheme="minorHAnsi"/>
          <w:color w:val="000000"/>
          <w:sz w:val="20"/>
          <w:szCs w:val="20"/>
        </w:rPr>
        <w:t xml:space="preserve">, a standardized process </w:t>
      </w:r>
      <w:r w:rsidR="00CC2F3F" w:rsidRPr="00B71281">
        <w:rPr>
          <w:rFonts w:eastAsia="Times New Roman" w:cstheme="minorHAnsi"/>
          <w:color w:val="000000"/>
          <w:sz w:val="20"/>
          <w:szCs w:val="20"/>
        </w:rPr>
        <w:t xml:space="preserve">was implemented </w:t>
      </w:r>
      <w:r w:rsidR="0046062D">
        <w:rPr>
          <w:rFonts w:eastAsia="Times New Roman" w:cstheme="minorHAnsi"/>
          <w:color w:val="000000"/>
          <w:sz w:val="20"/>
          <w:szCs w:val="20"/>
        </w:rPr>
        <w:t>i</w:t>
      </w:r>
      <w:r w:rsidR="00CC2F3F" w:rsidRPr="00B71281">
        <w:rPr>
          <w:rFonts w:eastAsia="Times New Roman" w:cstheme="minorHAnsi"/>
          <w:color w:val="000000"/>
          <w:sz w:val="20"/>
          <w:szCs w:val="20"/>
        </w:rPr>
        <w:t xml:space="preserve">n the </w:t>
      </w:r>
      <w:r w:rsidR="00F32843">
        <w:rPr>
          <w:rFonts w:eastAsia="Times New Roman" w:cstheme="minorHAnsi"/>
          <w:color w:val="000000"/>
          <w:sz w:val="20"/>
          <w:szCs w:val="20"/>
        </w:rPr>
        <w:t>adult general medicine services to include pharmacist-reviewed medication reconciliations for patients discharged to a skilled nursing facility (SNF) due to the large number of errors that were found on discharge</w:t>
      </w:r>
      <w:r w:rsidR="00112255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E742D9" w:rsidRPr="00E742D9">
        <w:rPr>
          <w:rFonts w:eastAsia="Times New Roman" w:cstheme="minorHAnsi"/>
          <w:color w:val="000000"/>
          <w:sz w:val="20"/>
          <w:szCs w:val="20"/>
        </w:rPr>
        <w:t xml:space="preserve">Between August and December 2021, </w:t>
      </w:r>
      <w:r w:rsidR="00E742D9" w:rsidRPr="00E742D9">
        <w:rPr>
          <w:rFonts w:eastAsia="Times New Roman" w:cstheme="minorHAnsi"/>
          <w:bCs/>
          <w:color w:val="000000"/>
          <w:sz w:val="20"/>
          <w:szCs w:val="20"/>
        </w:rPr>
        <w:t>25%</w:t>
      </w:r>
      <w:r w:rsidR="00E742D9" w:rsidRPr="00E742D9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E742D9" w:rsidRPr="00E742D9">
        <w:rPr>
          <w:rFonts w:eastAsia="Times New Roman" w:cstheme="minorHAnsi"/>
          <w:color w:val="000000"/>
          <w:sz w:val="20"/>
          <w:szCs w:val="20"/>
        </w:rPr>
        <w:t>of patients discharged from UVA Health Medical Center’s adult general medicine services to a SNF had at least one medication error on their discharge med</w:t>
      </w:r>
      <w:r w:rsidR="007869D9">
        <w:rPr>
          <w:rFonts w:eastAsia="Times New Roman" w:cstheme="minorHAnsi"/>
          <w:color w:val="000000"/>
          <w:sz w:val="20"/>
          <w:szCs w:val="20"/>
        </w:rPr>
        <w:t>ication</w:t>
      </w:r>
      <w:r w:rsidR="00E742D9" w:rsidRPr="00E742D9">
        <w:rPr>
          <w:rFonts w:eastAsia="Times New Roman" w:cstheme="minorHAnsi"/>
          <w:color w:val="000000"/>
          <w:sz w:val="20"/>
          <w:szCs w:val="20"/>
        </w:rPr>
        <w:t xml:space="preserve"> rec</w:t>
      </w:r>
      <w:r w:rsidR="00763A60">
        <w:rPr>
          <w:rFonts w:eastAsia="Times New Roman" w:cstheme="minorHAnsi"/>
          <w:color w:val="000000"/>
          <w:sz w:val="20"/>
          <w:szCs w:val="20"/>
        </w:rPr>
        <w:t>onciliation</w:t>
      </w:r>
      <w:r w:rsidR="00E742D9" w:rsidRPr="00E742D9">
        <w:rPr>
          <w:rFonts w:eastAsia="Times New Roman" w:cstheme="minorHAnsi"/>
          <w:color w:val="000000"/>
          <w:sz w:val="20"/>
          <w:szCs w:val="20"/>
        </w:rPr>
        <w:t xml:space="preserve"> that had the potential to cause harm</w:t>
      </w:r>
      <w:r w:rsidR="00E742D9">
        <w:rPr>
          <w:rFonts w:eastAsia="Times New Roman" w:cstheme="minorHAnsi"/>
          <w:color w:val="000000"/>
          <w:sz w:val="20"/>
          <w:szCs w:val="20"/>
        </w:rPr>
        <w:t>.</w:t>
      </w:r>
    </w:p>
    <w:p w14:paraId="3EBCDF93" w14:textId="1F863D3C" w:rsidR="00EC2372" w:rsidRPr="0040039D" w:rsidRDefault="00EC2372" w:rsidP="004003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cstheme="minorHAnsi"/>
          <w:color w:val="000000"/>
          <w:sz w:val="20"/>
          <w:szCs w:val="20"/>
        </w:rPr>
      </w:pPr>
      <w:r w:rsidRPr="00B71281">
        <w:rPr>
          <w:rFonts w:cstheme="minorHAnsi"/>
          <w:b/>
          <w:color w:val="000000"/>
          <w:sz w:val="20"/>
          <w:szCs w:val="20"/>
        </w:rPr>
        <w:t>Aim Statement</w:t>
      </w:r>
      <w:r w:rsidRPr="00B71281">
        <w:rPr>
          <w:rFonts w:cstheme="minorHAnsi"/>
          <w:color w:val="000000"/>
          <w:sz w:val="20"/>
          <w:szCs w:val="20"/>
        </w:rPr>
        <w:t xml:space="preserve">: </w:t>
      </w:r>
      <w:r w:rsidRPr="00B71281">
        <w:rPr>
          <w:rFonts w:cstheme="minorHAnsi"/>
          <w:sz w:val="20"/>
          <w:szCs w:val="20"/>
        </w:rPr>
        <w:t>T</w:t>
      </w:r>
      <w:r w:rsidRPr="00B71281">
        <w:rPr>
          <w:rFonts w:cstheme="minorHAnsi"/>
          <w:color w:val="000000"/>
          <w:sz w:val="20"/>
          <w:szCs w:val="20"/>
        </w:rPr>
        <w:t>h</w:t>
      </w:r>
      <w:r w:rsidR="0040773E">
        <w:rPr>
          <w:rFonts w:cstheme="minorHAnsi"/>
          <w:color w:val="000000"/>
          <w:sz w:val="20"/>
          <w:szCs w:val="20"/>
        </w:rPr>
        <w:t>is quality improvement project aim</w:t>
      </w:r>
      <w:r w:rsidR="00EA0452">
        <w:rPr>
          <w:rFonts w:cstheme="minorHAnsi"/>
          <w:color w:val="000000"/>
          <w:sz w:val="20"/>
          <w:szCs w:val="20"/>
        </w:rPr>
        <w:t>ed</w:t>
      </w:r>
      <w:r w:rsidRPr="00B71281">
        <w:rPr>
          <w:rFonts w:cstheme="minorHAnsi"/>
          <w:color w:val="000000"/>
          <w:sz w:val="20"/>
          <w:szCs w:val="20"/>
        </w:rPr>
        <w:t xml:space="preserve"> to </w:t>
      </w:r>
      <w:r w:rsidR="00A36B29">
        <w:rPr>
          <w:rFonts w:cstheme="minorHAnsi"/>
          <w:color w:val="000000"/>
          <w:sz w:val="20"/>
          <w:szCs w:val="20"/>
        </w:rPr>
        <w:t>reduce</w:t>
      </w:r>
      <w:r w:rsidRPr="00B71281">
        <w:rPr>
          <w:rFonts w:cstheme="minorHAnsi"/>
          <w:color w:val="000000"/>
          <w:sz w:val="20"/>
          <w:szCs w:val="20"/>
        </w:rPr>
        <w:t xml:space="preserve"> the number of patients with </w:t>
      </w:r>
      <w:r w:rsidR="007869D9" w:rsidRPr="00E742D9">
        <w:rPr>
          <w:rFonts w:eastAsia="Times New Roman" w:cstheme="minorHAnsi"/>
          <w:color w:val="000000"/>
          <w:sz w:val="20"/>
          <w:szCs w:val="20"/>
        </w:rPr>
        <w:t>at least one medication error on their discharge med</w:t>
      </w:r>
      <w:r w:rsidR="007869D9">
        <w:rPr>
          <w:rFonts w:eastAsia="Times New Roman" w:cstheme="minorHAnsi"/>
          <w:color w:val="000000"/>
          <w:sz w:val="20"/>
          <w:szCs w:val="20"/>
        </w:rPr>
        <w:t>ication</w:t>
      </w:r>
      <w:r w:rsidR="007869D9" w:rsidRPr="00E742D9">
        <w:rPr>
          <w:rFonts w:eastAsia="Times New Roman" w:cstheme="minorHAnsi"/>
          <w:color w:val="000000"/>
          <w:sz w:val="20"/>
          <w:szCs w:val="20"/>
        </w:rPr>
        <w:t xml:space="preserve"> rec</w:t>
      </w:r>
      <w:r w:rsidR="007869D9">
        <w:rPr>
          <w:rFonts w:eastAsia="Times New Roman" w:cstheme="minorHAnsi"/>
          <w:color w:val="000000"/>
          <w:sz w:val="20"/>
          <w:szCs w:val="20"/>
        </w:rPr>
        <w:t>onciliation</w:t>
      </w:r>
      <w:r w:rsidR="007869D9" w:rsidRPr="00E742D9">
        <w:rPr>
          <w:rFonts w:eastAsia="Times New Roman" w:cstheme="minorHAnsi"/>
          <w:color w:val="000000"/>
          <w:sz w:val="20"/>
          <w:szCs w:val="20"/>
        </w:rPr>
        <w:t xml:space="preserve"> that had the potential to cause harm</w:t>
      </w:r>
      <w:r w:rsidR="007869D9">
        <w:rPr>
          <w:rFonts w:cstheme="minorHAnsi"/>
          <w:color w:val="000000"/>
          <w:sz w:val="20"/>
          <w:szCs w:val="20"/>
        </w:rPr>
        <w:t xml:space="preserve"> </w:t>
      </w:r>
      <w:r w:rsidR="00A36B29">
        <w:rPr>
          <w:rFonts w:cstheme="minorHAnsi"/>
          <w:color w:val="000000"/>
          <w:sz w:val="20"/>
          <w:szCs w:val="20"/>
        </w:rPr>
        <w:t xml:space="preserve">from 25% to less </w:t>
      </w:r>
      <w:r w:rsidR="00E31B1B">
        <w:rPr>
          <w:rFonts w:cstheme="minorHAnsi"/>
          <w:color w:val="000000"/>
          <w:sz w:val="20"/>
          <w:szCs w:val="20"/>
        </w:rPr>
        <w:t>than 2</w:t>
      </w:r>
      <w:r w:rsidRPr="00B71281">
        <w:rPr>
          <w:rFonts w:cstheme="minorHAnsi"/>
          <w:color w:val="000000"/>
          <w:sz w:val="20"/>
          <w:szCs w:val="20"/>
        </w:rPr>
        <w:t>0% by May of 2022 to improve outcomes.</w:t>
      </w:r>
      <w:r w:rsidR="001D1E7E" w:rsidRPr="00B71281">
        <w:rPr>
          <w:rFonts w:cstheme="minorHAnsi"/>
          <w:color w:val="000000"/>
          <w:sz w:val="20"/>
          <w:szCs w:val="20"/>
        </w:rPr>
        <w:t xml:space="preserve"> </w:t>
      </w:r>
    </w:p>
    <w:bookmarkEnd w:id="1"/>
    <w:bookmarkEnd w:id="2"/>
    <w:p w14:paraId="6ED9D999" w14:textId="54176D20" w:rsidR="00A36B29" w:rsidRDefault="00EC2372" w:rsidP="003E53A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cstheme="minorHAnsi"/>
          <w:sz w:val="20"/>
          <w:szCs w:val="20"/>
        </w:rPr>
      </w:pPr>
      <w:r w:rsidRPr="00B71281">
        <w:rPr>
          <w:rFonts w:cstheme="minorHAnsi"/>
          <w:b/>
          <w:sz w:val="20"/>
          <w:szCs w:val="20"/>
        </w:rPr>
        <w:t>Methods</w:t>
      </w:r>
      <w:r w:rsidRPr="00B71281">
        <w:rPr>
          <w:rFonts w:cstheme="minorHAnsi"/>
          <w:sz w:val="20"/>
          <w:szCs w:val="20"/>
        </w:rPr>
        <w:t xml:space="preserve">: </w:t>
      </w:r>
      <w:r w:rsidR="006F59A7" w:rsidRPr="00B71281">
        <w:rPr>
          <w:rFonts w:cstheme="minorHAnsi"/>
          <w:sz w:val="20"/>
          <w:szCs w:val="20"/>
        </w:rPr>
        <w:t>Pati</w:t>
      </w:r>
      <w:r w:rsidR="007170FF">
        <w:rPr>
          <w:rFonts w:cstheme="minorHAnsi"/>
          <w:sz w:val="20"/>
          <w:szCs w:val="20"/>
        </w:rPr>
        <w:t>ents who were admitted to any</w:t>
      </w:r>
      <w:r w:rsidR="006F59A7" w:rsidRPr="00B71281">
        <w:rPr>
          <w:rFonts w:cstheme="minorHAnsi"/>
          <w:sz w:val="20"/>
          <w:szCs w:val="20"/>
        </w:rPr>
        <w:t xml:space="preserve"> UVA</w:t>
      </w:r>
      <w:r w:rsidR="00710017" w:rsidRPr="00B71281">
        <w:rPr>
          <w:rFonts w:cstheme="minorHAnsi"/>
          <w:sz w:val="20"/>
          <w:szCs w:val="20"/>
        </w:rPr>
        <w:t xml:space="preserve"> Health</w:t>
      </w:r>
      <w:r w:rsidR="007170FF">
        <w:rPr>
          <w:rFonts w:cstheme="minorHAnsi"/>
          <w:sz w:val="20"/>
          <w:szCs w:val="20"/>
        </w:rPr>
        <w:t xml:space="preserve"> Medical Center</w:t>
      </w:r>
      <w:r w:rsidR="006F59A7" w:rsidRPr="00B71281">
        <w:rPr>
          <w:rFonts w:cstheme="minorHAnsi"/>
          <w:sz w:val="20"/>
          <w:szCs w:val="20"/>
        </w:rPr>
        <w:t xml:space="preserve"> </w:t>
      </w:r>
      <w:r w:rsidR="005439C0" w:rsidRPr="00B71281">
        <w:rPr>
          <w:rFonts w:cstheme="minorHAnsi"/>
          <w:sz w:val="20"/>
          <w:szCs w:val="20"/>
        </w:rPr>
        <w:t>a</w:t>
      </w:r>
      <w:r w:rsidR="00112255">
        <w:rPr>
          <w:rFonts w:cstheme="minorHAnsi"/>
          <w:sz w:val="20"/>
          <w:szCs w:val="20"/>
        </w:rPr>
        <w:t xml:space="preserve">dult </w:t>
      </w:r>
      <w:r w:rsidR="006F59A7" w:rsidRPr="00B71281">
        <w:rPr>
          <w:rFonts w:cstheme="minorHAnsi"/>
          <w:sz w:val="20"/>
          <w:szCs w:val="20"/>
        </w:rPr>
        <w:t xml:space="preserve">general medicine between </w:t>
      </w:r>
      <w:r w:rsidR="00CC2F3F" w:rsidRPr="00B71281">
        <w:rPr>
          <w:rFonts w:cstheme="minorHAnsi"/>
          <w:sz w:val="20"/>
          <w:szCs w:val="20"/>
        </w:rPr>
        <w:t>August 28</w:t>
      </w:r>
      <w:r w:rsidR="00CC2F3F" w:rsidRPr="00B71281">
        <w:rPr>
          <w:rFonts w:cstheme="minorHAnsi"/>
          <w:sz w:val="20"/>
          <w:szCs w:val="20"/>
          <w:vertAlign w:val="superscript"/>
        </w:rPr>
        <w:t>th</w:t>
      </w:r>
      <w:r w:rsidR="00CC2F3F" w:rsidRPr="00B71281">
        <w:rPr>
          <w:rFonts w:cstheme="minorHAnsi"/>
          <w:sz w:val="20"/>
          <w:szCs w:val="20"/>
        </w:rPr>
        <w:t>, 2021</w:t>
      </w:r>
      <w:r w:rsidR="0040773E">
        <w:rPr>
          <w:rFonts w:cstheme="minorHAnsi"/>
          <w:sz w:val="20"/>
          <w:szCs w:val="20"/>
        </w:rPr>
        <w:t>,</w:t>
      </w:r>
      <w:r w:rsidR="006F59A7" w:rsidRPr="00B71281">
        <w:rPr>
          <w:rFonts w:cstheme="minorHAnsi"/>
          <w:sz w:val="20"/>
          <w:szCs w:val="20"/>
        </w:rPr>
        <w:t xml:space="preserve"> and </w:t>
      </w:r>
      <w:r w:rsidRPr="00B71281">
        <w:rPr>
          <w:rFonts w:cstheme="minorHAnsi"/>
          <w:sz w:val="20"/>
          <w:szCs w:val="20"/>
        </w:rPr>
        <w:t>April 2</w:t>
      </w:r>
      <w:r w:rsidRPr="00B71281">
        <w:rPr>
          <w:rFonts w:cstheme="minorHAnsi"/>
          <w:sz w:val="20"/>
          <w:szCs w:val="20"/>
          <w:vertAlign w:val="superscript"/>
        </w:rPr>
        <w:t>nd</w:t>
      </w:r>
      <w:r w:rsidRPr="00B71281">
        <w:rPr>
          <w:rFonts w:cstheme="minorHAnsi"/>
          <w:sz w:val="20"/>
          <w:szCs w:val="20"/>
        </w:rPr>
        <w:t>,</w:t>
      </w:r>
      <w:r w:rsidR="00CC2F3F" w:rsidRPr="00B71281">
        <w:rPr>
          <w:rFonts w:cstheme="minorHAnsi"/>
          <w:sz w:val="20"/>
          <w:szCs w:val="20"/>
        </w:rPr>
        <w:t xml:space="preserve"> 2022</w:t>
      </w:r>
      <w:r w:rsidR="006F59A7" w:rsidRPr="00B71281">
        <w:rPr>
          <w:rFonts w:cstheme="minorHAnsi"/>
          <w:sz w:val="20"/>
          <w:szCs w:val="20"/>
        </w:rPr>
        <w:t xml:space="preserve"> were included in t</w:t>
      </w:r>
      <w:r w:rsidR="00A36B29">
        <w:rPr>
          <w:rFonts w:cstheme="minorHAnsi"/>
          <w:sz w:val="20"/>
          <w:szCs w:val="20"/>
        </w:rPr>
        <w:t>he</w:t>
      </w:r>
      <w:r w:rsidR="006F59A7" w:rsidRPr="00B71281">
        <w:rPr>
          <w:rFonts w:cstheme="minorHAnsi"/>
          <w:sz w:val="20"/>
          <w:szCs w:val="20"/>
        </w:rPr>
        <w:t xml:space="preserve"> data </w:t>
      </w:r>
      <w:r w:rsidR="007170FF">
        <w:rPr>
          <w:rFonts w:cstheme="minorHAnsi"/>
          <w:sz w:val="20"/>
          <w:szCs w:val="20"/>
        </w:rPr>
        <w:t xml:space="preserve">analysis. </w:t>
      </w:r>
      <w:r w:rsidR="00EA0452">
        <w:rPr>
          <w:rFonts w:cstheme="minorHAnsi"/>
          <w:sz w:val="20"/>
          <w:szCs w:val="20"/>
        </w:rPr>
        <w:t xml:space="preserve">Data collection during this time occurred </w:t>
      </w:r>
      <w:r w:rsidR="00CB455D">
        <w:rPr>
          <w:rFonts w:cstheme="minorHAnsi"/>
          <w:sz w:val="20"/>
          <w:szCs w:val="20"/>
        </w:rPr>
        <w:t>weekly</w:t>
      </w:r>
      <w:r w:rsidR="00EA0452">
        <w:rPr>
          <w:rFonts w:cstheme="minorHAnsi"/>
          <w:sz w:val="20"/>
          <w:szCs w:val="20"/>
        </w:rPr>
        <w:t xml:space="preserve">. </w:t>
      </w:r>
      <w:r w:rsidR="00A36B29">
        <w:rPr>
          <w:rFonts w:cstheme="minorHAnsi"/>
          <w:sz w:val="20"/>
          <w:szCs w:val="20"/>
        </w:rPr>
        <w:t>This quality improvement project used tools to help better understand, analyze, and communicate the interdisciplinary team’s quality improvement efforts.</w:t>
      </w:r>
      <w:r w:rsidR="00EA0452">
        <w:rPr>
          <w:rFonts w:cstheme="minorHAnsi"/>
          <w:sz w:val="20"/>
          <w:szCs w:val="20"/>
        </w:rPr>
        <w:t xml:space="preserve"> A Pareto chart was created based on the initial data to help determine what medication errors were the most significant and what the intervention should focus on. Then,</w:t>
      </w:r>
      <w:r w:rsidR="00A36B29">
        <w:rPr>
          <w:rFonts w:cstheme="minorHAnsi"/>
          <w:sz w:val="20"/>
          <w:szCs w:val="20"/>
        </w:rPr>
        <w:t xml:space="preserve"> </w:t>
      </w:r>
      <w:r w:rsidR="00EA0452">
        <w:rPr>
          <w:rFonts w:cstheme="minorHAnsi"/>
          <w:sz w:val="20"/>
          <w:szCs w:val="20"/>
        </w:rPr>
        <w:t>a</w:t>
      </w:r>
      <w:r w:rsidR="00A36B29">
        <w:rPr>
          <w:rFonts w:cstheme="minorHAnsi"/>
          <w:sz w:val="20"/>
          <w:szCs w:val="20"/>
        </w:rPr>
        <w:t xml:space="preserve"> Plan-Do-Study-Act</w:t>
      </w:r>
      <w:r w:rsidR="00574563">
        <w:rPr>
          <w:rFonts w:cstheme="minorHAnsi"/>
          <w:sz w:val="20"/>
          <w:szCs w:val="20"/>
        </w:rPr>
        <w:t xml:space="preserve"> (PDSA)</w:t>
      </w:r>
      <w:r w:rsidR="00A36B29">
        <w:rPr>
          <w:rFonts w:cstheme="minorHAnsi"/>
          <w:sz w:val="20"/>
          <w:szCs w:val="20"/>
        </w:rPr>
        <w:t xml:space="preserve"> cycle was implemented to allow the </w:t>
      </w:r>
      <w:r w:rsidR="00574563">
        <w:rPr>
          <w:rFonts w:cstheme="minorHAnsi"/>
          <w:sz w:val="20"/>
          <w:szCs w:val="20"/>
        </w:rPr>
        <w:t xml:space="preserve">interdisciplinary team to articulate improvement changes, implement the intervention, study the results, and decide </w:t>
      </w:r>
      <w:r w:rsidR="0046062D">
        <w:rPr>
          <w:rFonts w:cstheme="minorHAnsi"/>
          <w:sz w:val="20"/>
          <w:szCs w:val="20"/>
        </w:rPr>
        <w:t xml:space="preserve">on how to proceed with the </w:t>
      </w:r>
      <w:r w:rsidR="005F6001">
        <w:rPr>
          <w:rFonts w:cstheme="minorHAnsi"/>
          <w:sz w:val="20"/>
          <w:szCs w:val="20"/>
        </w:rPr>
        <w:t xml:space="preserve">next steps. </w:t>
      </w:r>
      <w:r w:rsidR="00EA0452">
        <w:rPr>
          <w:rFonts w:cstheme="minorHAnsi"/>
          <w:sz w:val="20"/>
          <w:szCs w:val="20"/>
        </w:rPr>
        <w:t>Statistical process</w:t>
      </w:r>
      <w:r w:rsidR="007A43A0">
        <w:rPr>
          <w:rFonts w:cstheme="minorHAnsi"/>
          <w:sz w:val="20"/>
          <w:szCs w:val="20"/>
        </w:rPr>
        <w:t xml:space="preserve"> control (SPC)</w:t>
      </w:r>
      <w:r w:rsidR="00EA0452">
        <w:rPr>
          <w:rFonts w:cstheme="minorHAnsi"/>
          <w:sz w:val="20"/>
          <w:szCs w:val="20"/>
        </w:rPr>
        <w:t xml:space="preserve"> cha</w:t>
      </w:r>
      <w:r w:rsidR="007A43A0">
        <w:rPr>
          <w:rFonts w:cstheme="minorHAnsi"/>
          <w:sz w:val="20"/>
          <w:szCs w:val="20"/>
        </w:rPr>
        <w:t>rts</w:t>
      </w:r>
      <w:r w:rsidR="007869D9">
        <w:rPr>
          <w:rFonts w:cstheme="minorHAnsi"/>
          <w:sz w:val="20"/>
          <w:szCs w:val="20"/>
        </w:rPr>
        <w:t xml:space="preserve"> were used </w:t>
      </w:r>
      <w:r w:rsidR="008B56C6">
        <w:rPr>
          <w:rFonts w:cstheme="minorHAnsi"/>
          <w:sz w:val="20"/>
          <w:szCs w:val="20"/>
        </w:rPr>
        <w:t xml:space="preserve">to </w:t>
      </w:r>
      <w:r w:rsidR="007869D9">
        <w:rPr>
          <w:rFonts w:cstheme="minorHAnsi"/>
          <w:sz w:val="20"/>
          <w:szCs w:val="20"/>
        </w:rPr>
        <w:t xml:space="preserve">monitor the </w:t>
      </w:r>
      <w:r w:rsidR="00EA0452">
        <w:rPr>
          <w:rFonts w:cstheme="minorHAnsi"/>
          <w:sz w:val="20"/>
          <w:szCs w:val="20"/>
        </w:rPr>
        <w:t>process performance and compare it to the baseline data.</w:t>
      </w:r>
    </w:p>
    <w:p w14:paraId="367DC28F" w14:textId="2A54CB81" w:rsidR="00710017" w:rsidRPr="00EA7946" w:rsidRDefault="00EC2372" w:rsidP="00710017">
      <w:pPr>
        <w:rPr>
          <w:rFonts w:cstheme="minorHAnsi"/>
          <w:b/>
          <w:sz w:val="20"/>
          <w:szCs w:val="20"/>
        </w:rPr>
      </w:pPr>
      <w:r w:rsidRPr="00B71281">
        <w:rPr>
          <w:rFonts w:cstheme="minorHAnsi"/>
          <w:b/>
          <w:sz w:val="20"/>
          <w:szCs w:val="20"/>
        </w:rPr>
        <w:t>Preliminary Results</w:t>
      </w:r>
      <w:r w:rsidR="00574563">
        <w:rPr>
          <w:rFonts w:cstheme="minorHAnsi"/>
          <w:b/>
          <w:sz w:val="20"/>
          <w:szCs w:val="20"/>
        </w:rPr>
        <w:t>:</w:t>
      </w:r>
      <w:r w:rsidR="005F6001">
        <w:rPr>
          <w:rFonts w:cstheme="minorHAnsi"/>
          <w:b/>
          <w:sz w:val="20"/>
          <w:szCs w:val="20"/>
        </w:rPr>
        <w:t xml:space="preserve"> </w:t>
      </w:r>
      <w:r w:rsidR="005F6001" w:rsidRPr="007A43A0">
        <w:rPr>
          <w:rFonts w:cstheme="minorHAnsi"/>
          <w:sz w:val="20"/>
          <w:szCs w:val="20"/>
        </w:rPr>
        <w:t xml:space="preserve">Results from </w:t>
      </w:r>
      <w:r w:rsidR="005F2DB8">
        <w:rPr>
          <w:rFonts w:cstheme="minorHAnsi"/>
          <w:sz w:val="20"/>
          <w:szCs w:val="20"/>
        </w:rPr>
        <w:t xml:space="preserve">the </w:t>
      </w:r>
      <w:r w:rsidR="005F6001" w:rsidRPr="007A43A0">
        <w:rPr>
          <w:rFonts w:cstheme="minorHAnsi"/>
          <w:sz w:val="20"/>
          <w:szCs w:val="20"/>
        </w:rPr>
        <w:t>Pareto</w:t>
      </w:r>
      <w:r w:rsidR="007A43A0">
        <w:rPr>
          <w:rFonts w:cstheme="minorHAnsi"/>
          <w:sz w:val="20"/>
          <w:szCs w:val="20"/>
        </w:rPr>
        <w:t xml:space="preserve"> chart suggested that 70% of errors were categorized as admission medication history errors and errors caused </w:t>
      </w:r>
      <w:r w:rsidR="005F2DB8">
        <w:rPr>
          <w:rFonts w:cstheme="minorHAnsi"/>
          <w:sz w:val="20"/>
          <w:szCs w:val="20"/>
        </w:rPr>
        <w:t>by the medication administration r</w:t>
      </w:r>
      <w:r w:rsidR="007A43A0">
        <w:rPr>
          <w:rFonts w:cstheme="minorHAnsi"/>
          <w:sz w:val="20"/>
          <w:szCs w:val="20"/>
        </w:rPr>
        <w:t>ecord (MAR) not being reviewed</w:t>
      </w:r>
      <w:r w:rsidR="005F6001" w:rsidRPr="007A43A0">
        <w:rPr>
          <w:rFonts w:cstheme="minorHAnsi"/>
          <w:sz w:val="20"/>
          <w:szCs w:val="20"/>
        </w:rPr>
        <w:t xml:space="preserve">. </w:t>
      </w:r>
      <w:r w:rsidR="005F6001" w:rsidRPr="00B71281">
        <w:rPr>
          <w:rFonts w:cstheme="minorHAnsi"/>
          <w:sz w:val="20"/>
          <w:szCs w:val="20"/>
        </w:rPr>
        <w:t>The first intervention implemented involved re-formatting the standard discharge medication reconciliation pharmacist</w:t>
      </w:r>
      <w:r w:rsidR="005F6001">
        <w:rPr>
          <w:rFonts w:cstheme="minorHAnsi"/>
          <w:sz w:val="20"/>
          <w:szCs w:val="20"/>
        </w:rPr>
        <w:t>-</w:t>
      </w:r>
      <w:r w:rsidR="005F6001" w:rsidRPr="00B71281">
        <w:rPr>
          <w:rFonts w:cstheme="minorHAnsi"/>
          <w:sz w:val="20"/>
          <w:szCs w:val="20"/>
        </w:rPr>
        <w:t>specific documentation tool</w:t>
      </w:r>
      <w:r w:rsidR="005F6001">
        <w:rPr>
          <w:rFonts w:cstheme="minorHAnsi"/>
          <w:sz w:val="20"/>
          <w:szCs w:val="20"/>
        </w:rPr>
        <w:t xml:space="preserve"> which</w:t>
      </w:r>
      <w:r w:rsidR="005F6001" w:rsidRPr="00B71281">
        <w:rPr>
          <w:rFonts w:cstheme="minorHAnsi"/>
          <w:sz w:val="20"/>
          <w:szCs w:val="20"/>
        </w:rPr>
        <w:t xml:space="preserve"> was identified as a high yield, low effort option for implementation based on the team’s priority matrix</w:t>
      </w:r>
      <w:r w:rsidR="005F6001" w:rsidRPr="007A43A0">
        <w:rPr>
          <w:rFonts w:cstheme="minorHAnsi"/>
          <w:sz w:val="20"/>
          <w:szCs w:val="20"/>
        </w:rPr>
        <w:t>.</w:t>
      </w:r>
      <w:r w:rsidR="007A43A0">
        <w:rPr>
          <w:rFonts w:cstheme="minorHAnsi"/>
          <w:sz w:val="20"/>
          <w:szCs w:val="20"/>
        </w:rPr>
        <w:t xml:space="preserve"> This intervention focused on reducing the </w:t>
      </w:r>
      <w:r w:rsidR="005F2DB8">
        <w:rPr>
          <w:rFonts w:cstheme="minorHAnsi"/>
          <w:sz w:val="20"/>
          <w:szCs w:val="20"/>
        </w:rPr>
        <w:t>number</w:t>
      </w:r>
      <w:r w:rsidR="007A43A0">
        <w:rPr>
          <w:rFonts w:cstheme="minorHAnsi"/>
          <w:sz w:val="20"/>
          <w:szCs w:val="20"/>
        </w:rPr>
        <w:t xml:space="preserve"> of errors caused by the MAR not being reviewed</w:t>
      </w:r>
      <w:r w:rsidR="005F6001" w:rsidRPr="00B71281">
        <w:rPr>
          <w:rFonts w:cstheme="minorHAnsi"/>
          <w:sz w:val="20"/>
          <w:szCs w:val="20"/>
        </w:rPr>
        <w:t>. Data collection for</w:t>
      </w:r>
      <w:r w:rsidR="005F6001">
        <w:rPr>
          <w:rFonts w:cstheme="minorHAnsi"/>
          <w:sz w:val="20"/>
          <w:szCs w:val="20"/>
        </w:rPr>
        <w:t xml:space="preserve"> the first</w:t>
      </w:r>
      <w:r w:rsidR="005F6001" w:rsidRPr="00B71281">
        <w:rPr>
          <w:rFonts w:cstheme="minorHAnsi"/>
          <w:sz w:val="20"/>
          <w:szCs w:val="20"/>
        </w:rPr>
        <w:t xml:space="preserve"> </w:t>
      </w:r>
      <w:r w:rsidR="005F6001">
        <w:rPr>
          <w:rFonts w:cstheme="minorHAnsi"/>
          <w:sz w:val="20"/>
          <w:szCs w:val="20"/>
        </w:rPr>
        <w:t>PDSA cycle</w:t>
      </w:r>
      <w:r w:rsidR="007A43A0">
        <w:rPr>
          <w:rFonts w:cstheme="minorHAnsi"/>
          <w:sz w:val="20"/>
          <w:szCs w:val="20"/>
        </w:rPr>
        <w:t xml:space="preserve"> lasted 8 weeks </w:t>
      </w:r>
      <w:r w:rsidR="005F6001">
        <w:rPr>
          <w:rFonts w:cstheme="minorHAnsi"/>
          <w:sz w:val="20"/>
          <w:szCs w:val="20"/>
        </w:rPr>
        <w:t xml:space="preserve">and included </w:t>
      </w:r>
      <w:r w:rsidR="005F6001" w:rsidRPr="00B71281">
        <w:rPr>
          <w:rFonts w:cstheme="minorHAnsi"/>
          <w:sz w:val="20"/>
          <w:szCs w:val="20"/>
        </w:rPr>
        <w:t>102 patients.</w:t>
      </w:r>
      <w:r w:rsidR="005F6001">
        <w:rPr>
          <w:rFonts w:cstheme="minorHAnsi"/>
          <w:sz w:val="20"/>
          <w:szCs w:val="20"/>
        </w:rPr>
        <w:t xml:space="preserve"> </w:t>
      </w:r>
      <w:r w:rsidR="00574563" w:rsidRPr="00574563">
        <w:rPr>
          <w:rFonts w:cstheme="minorHAnsi"/>
          <w:sz w:val="20"/>
          <w:szCs w:val="20"/>
        </w:rPr>
        <w:t>Results</w:t>
      </w:r>
      <w:r w:rsidR="00574563">
        <w:rPr>
          <w:rFonts w:cstheme="minorHAnsi"/>
          <w:sz w:val="20"/>
          <w:szCs w:val="20"/>
        </w:rPr>
        <w:t xml:space="preserve"> of the first PDSA cycle indicate</w:t>
      </w:r>
      <w:r w:rsidR="00EA0452">
        <w:rPr>
          <w:rFonts w:cstheme="minorHAnsi"/>
          <w:sz w:val="20"/>
          <w:szCs w:val="20"/>
        </w:rPr>
        <w:t>d</w:t>
      </w:r>
      <w:r w:rsidR="00574563">
        <w:rPr>
          <w:rFonts w:cstheme="minorHAnsi"/>
          <w:sz w:val="20"/>
          <w:szCs w:val="20"/>
        </w:rPr>
        <w:t xml:space="preserve"> that the intervention that was implemented </w:t>
      </w:r>
      <w:r w:rsidR="00112255">
        <w:rPr>
          <w:rFonts w:cstheme="minorHAnsi"/>
          <w:sz w:val="20"/>
          <w:szCs w:val="20"/>
        </w:rPr>
        <w:t>which</w:t>
      </w:r>
      <w:r w:rsidR="00574563">
        <w:rPr>
          <w:rFonts w:cstheme="minorHAnsi"/>
          <w:sz w:val="20"/>
          <w:szCs w:val="20"/>
        </w:rPr>
        <w:t xml:space="preserve"> focused on changing the pharmacist</w:t>
      </w:r>
      <w:r w:rsidR="0046062D">
        <w:rPr>
          <w:rFonts w:cstheme="minorHAnsi"/>
          <w:sz w:val="20"/>
          <w:szCs w:val="20"/>
        </w:rPr>
        <w:t>-</w:t>
      </w:r>
      <w:r w:rsidR="00574563">
        <w:rPr>
          <w:rFonts w:cstheme="minorHAnsi"/>
          <w:sz w:val="20"/>
          <w:szCs w:val="20"/>
        </w:rPr>
        <w:t>specific documentation tool improved pharmacist review of patients</w:t>
      </w:r>
      <w:r w:rsidR="00112255">
        <w:rPr>
          <w:rFonts w:cstheme="minorHAnsi"/>
          <w:sz w:val="20"/>
          <w:szCs w:val="20"/>
        </w:rPr>
        <w:t>’</w:t>
      </w:r>
      <w:r w:rsidR="00574563">
        <w:rPr>
          <w:rFonts w:cstheme="minorHAnsi"/>
          <w:sz w:val="20"/>
          <w:szCs w:val="20"/>
        </w:rPr>
        <w:t xml:space="preserve"> discharge medication reconciliation</w:t>
      </w:r>
      <w:r w:rsidR="00112255">
        <w:rPr>
          <w:rFonts w:cstheme="minorHAnsi"/>
          <w:sz w:val="20"/>
          <w:szCs w:val="20"/>
        </w:rPr>
        <w:t>s</w:t>
      </w:r>
      <w:r w:rsidR="00574563">
        <w:rPr>
          <w:rFonts w:cstheme="minorHAnsi"/>
          <w:sz w:val="20"/>
          <w:szCs w:val="20"/>
        </w:rPr>
        <w:t xml:space="preserve">. </w:t>
      </w:r>
      <w:r w:rsidR="008B56C6">
        <w:rPr>
          <w:rFonts w:cstheme="minorHAnsi"/>
          <w:sz w:val="20"/>
          <w:szCs w:val="20"/>
        </w:rPr>
        <w:t>Based on the SPC Charts</w:t>
      </w:r>
      <w:r w:rsidR="00EA0452">
        <w:rPr>
          <w:rFonts w:cstheme="minorHAnsi"/>
          <w:sz w:val="20"/>
          <w:szCs w:val="20"/>
        </w:rPr>
        <w:t>, t</w:t>
      </w:r>
      <w:r w:rsidR="00574563">
        <w:rPr>
          <w:rFonts w:cstheme="minorHAnsi"/>
          <w:sz w:val="20"/>
          <w:szCs w:val="20"/>
        </w:rPr>
        <w:t xml:space="preserve">he percentage of patients with 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at least one </w:t>
      </w:r>
      <w:proofErr w:type="gramStart"/>
      <w:r w:rsidR="008B56C6" w:rsidRPr="00E742D9">
        <w:rPr>
          <w:rFonts w:eastAsia="Times New Roman" w:cstheme="minorHAnsi"/>
          <w:color w:val="000000"/>
          <w:sz w:val="20"/>
          <w:szCs w:val="20"/>
        </w:rPr>
        <w:t>medication</w:t>
      </w:r>
      <w:proofErr w:type="gramEnd"/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 error on their discharge med</w:t>
      </w:r>
      <w:r w:rsidR="008B56C6">
        <w:rPr>
          <w:rFonts w:eastAsia="Times New Roman" w:cstheme="minorHAnsi"/>
          <w:color w:val="000000"/>
          <w:sz w:val="20"/>
          <w:szCs w:val="20"/>
        </w:rPr>
        <w:t>ication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 rec</w:t>
      </w:r>
      <w:r w:rsidR="008B56C6">
        <w:rPr>
          <w:rFonts w:eastAsia="Times New Roman" w:cstheme="minorHAnsi"/>
          <w:color w:val="000000"/>
          <w:sz w:val="20"/>
          <w:szCs w:val="20"/>
        </w:rPr>
        <w:t>onciliation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 that had the potential to cause harm</w:t>
      </w:r>
      <w:r w:rsidR="008B56C6">
        <w:rPr>
          <w:rFonts w:cstheme="minorHAnsi"/>
          <w:sz w:val="20"/>
          <w:szCs w:val="20"/>
        </w:rPr>
        <w:t xml:space="preserve"> </w:t>
      </w:r>
      <w:r w:rsidR="00574563">
        <w:rPr>
          <w:rFonts w:cstheme="minorHAnsi"/>
          <w:sz w:val="20"/>
          <w:szCs w:val="20"/>
        </w:rPr>
        <w:t xml:space="preserve">after pharmacist review decreased from 19% to 8%. In addition, the percentage of </w:t>
      </w:r>
      <w:r w:rsidR="00EA7946">
        <w:rPr>
          <w:rFonts w:cstheme="minorHAnsi"/>
          <w:sz w:val="20"/>
          <w:szCs w:val="20"/>
        </w:rPr>
        <w:t xml:space="preserve">all </w:t>
      </w:r>
      <w:r w:rsidR="00574563">
        <w:rPr>
          <w:rFonts w:cstheme="minorHAnsi"/>
          <w:sz w:val="20"/>
          <w:szCs w:val="20"/>
        </w:rPr>
        <w:t>patients</w:t>
      </w:r>
      <w:r w:rsidR="00EA7946">
        <w:rPr>
          <w:rFonts w:cstheme="minorHAnsi"/>
          <w:sz w:val="20"/>
          <w:szCs w:val="20"/>
        </w:rPr>
        <w:t xml:space="preserve"> discharged to a SNF</w:t>
      </w:r>
      <w:r w:rsidR="00574563">
        <w:rPr>
          <w:rFonts w:cstheme="minorHAnsi"/>
          <w:sz w:val="20"/>
          <w:szCs w:val="20"/>
        </w:rPr>
        <w:t xml:space="preserve"> with 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>at least one medication error on their discharge med</w:t>
      </w:r>
      <w:r w:rsidR="008B56C6">
        <w:rPr>
          <w:rFonts w:eastAsia="Times New Roman" w:cstheme="minorHAnsi"/>
          <w:color w:val="000000"/>
          <w:sz w:val="20"/>
          <w:szCs w:val="20"/>
        </w:rPr>
        <w:t>ication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 rec</w:t>
      </w:r>
      <w:r w:rsidR="008B56C6">
        <w:rPr>
          <w:rFonts w:eastAsia="Times New Roman" w:cstheme="minorHAnsi"/>
          <w:color w:val="000000"/>
          <w:sz w:val="20"/>
          <w:szCs w:val="20"/>
        </w:rPr>
        <w:t>onciliation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 that had the potential to cause harm</w:t>
      </w:r>
      <w:r w:rsidR="00574563">
        <w:rPr>
          <w:rFonts w:cstheme="minorHAnsi"/>
          <w:sz w:val="20"/>
          <w:szCs w:val="20"/>
        </w:rPr>
        <w:t xml:space="preserve"> </w:t>
      </w:r>
      <w:r w:rsidR="0046062D">
        <w:rPr>
          <w:rFonts w:cstheme="minorHAnsi"/>
          <w:sz w:val="20"/>
          <w:szCs w:val="20"/>
        </w:rPr>
        <w:t>reduced</w:t>
      </w:r>
      <w:r w:rsidR="00574563">
        <w:rPr>
          <w:rFonts w:cstheme="minorHAnsi"/>
          <w:sz w:val="20"/>
          <w:szCs w:val="20"/>
        </w:rPr>
        <w:t xml:space="preserve"> from 25% to 11% after the first PDSA cycle. </w:t>
      </w:r>
      <w:r w:rsidR="008B56C6">
        <w:rPr>
          <w:rFonts w:cstheme="minorHAnsi"/>
          <w:sz w:val="20"/>
          <w:szCs w:val="20"/>
        </w:rPr>
        <w:t>Although</w:t>
      </w:r>
      <w:r w:rsidR="00EA7946">
        <w:rPr>
          <w:rFonts w:cstheme="minorHAnsi"/>
          <w:sz w:val="20"/>
          <w:szCs w:val="20"/>
        </w:rPr>
        <w:t xml:space="preserve"> the percentage of patients with 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>at least one medication error on their discharge med</w:t>
      </w:r>
      <w:r w:rsidR="008B56C6">
        <w:rPr>
          <w:rFonts w:eastAsia="Times New Roman" w:cstheme="minorHAnsi"/>
          <w:color w:val="000000"/>
          <w:sz w:val="20"/>
          <w:szCs w:val="20"/>
        </w:rPr>
        <w:t>ication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 rec</w:t>
      </w:r>
      <w:r w:rsidR="008B56C6">
        <w:rPr>
          <w:rFonts w:eastAsia="Times New Roman" w:cstheme="minorHAnsi"/>
          <w:color w:val="000000"/>
          <w:sz w:val="20"/>
          <w:szCs w:val="20"/>
        </w:rPr>
        <w:t>onciliation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 that had the potential to cause harm</w:t>
      </w:r>
      <w:r w:rsidR="00EA7946">
        <w:rPr>
          <w:rFonts w:cstheme="minorHAnsi"/>
          <w:sz w:val="20"/>
          <w:szCs w:val="20"/>
        </w:rPr>
        <w:t xml:space="preserve"> decreased, </w:t>
      </w:r>
      <w:r w:rsidR="008B56C6">
        <w:rPr>
          <w:rFonts w:cstheme="minorHAnsi"/>
          <w:sz w:val="20"/>
          <w:szCs w:val="20"/>
        </w:rPr>
        <w:t>errors still occurred that did</w:t>
      </w:r>
      <w:r w:rsidR="00574563">
        <w:rPr>
          <w:rFonts w:cstheme="minorHAnsi"/>
          <w:sz w:val="20"/>
          <w:szCs w:val="20"/>
        </w:rPr>
        <w:t xml:space="preserve"> not relate to the intervention that was implemented.</w:t>
      </w:r>
      <w:r w:rsidR="00EA7946">
        <w:rPr>
          <w:rFonts w:cstheme="minorHAnsi"/>
          <w:b/>
          <w:sz w:val="20"/>
          <w:szCs w:val="20"/>
        </w:rPr>
        <w:t xml:space="preserve"> </w:t>
      </w:r>
    </w:p>
    <w:p w14:paraId="119DCB15" w14:textId="18D8D1BC" w:rsidR="008D6F95" w:rsidRPr="00B71281" w:rsidRDefault="00EC2372" w:rsidP="00EC2372">
      <w:pPr>
        <w:pStyle w:val="NoSpacing"/>
        <w:rPr>
          <w:rFonts w:cstheme="minorHAnsi"/>
          <w:sz w:val="20"/>
          <w:szCs w:val="20"/>
        </w:rPr>
      </w:pPr>
      <w:r w:rsidRPr="00B71281">
        <w:rPr>
          <w:rFonts w:cstheme="minorHAnsi"/>
          <w:b/>
          <w:sz w:val="20"/>
          <w:szCs w:val="20"/>
        </w:rPr>
        <w:t>Conclusion</w:t>
      </w:r>
      <w:r w:rsidRPr="00B71281">
        <w:rPr>
          <w:rFonts w:cstheme="minorHAnsi"/>
          <w:sz w:val="20"/>
          <w:szCs w:val="20"/>
        </w:rPr>
        <w:t>:</w:t>
      </w:r>
      <w:r w:rsidR="0008586D">
        <w:rPr>
          <w:rFonts w:cstheme="minorHAnsi"/>
          <w:sz w:val="20"/>
          <w:szCs w:val="20"/>
        </w:rPr>
        <w:t xml:space="preserve"> The first intervention implemented in this quality improvement project showed a reduction in the percentage of patients with 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>at least one medication error on their discharge med</w:t>
      </w:r>
      <w:r w:rsidR="008B56C6">
        <w:rPr>
          <w:rFonts w:eastAsia="Times New Roman" w:cstheme="minorHAnsi"/>
          <w:color w:val="000000"/>
          <w:sz w:val="20"/>
          <w:szCs w:val="20"/>
        </w:rPr>
        <w:t>ication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 rec</w:t>
      </w:r>
      <w:r w:rsidR="008B56C6">
        <w:rPr>
          <w:rFonts w:eastAsia="Times New Roman" w:cstheme="minorHAnsi"/>
          <w:color w:val="000000"/>
          <w:sz w:val="20"/>
          <w:szCs w:val="20"/>
        </w:rPr>
        <w:t>onciliation</w:t>
      </w:r>
      <w:r w:rsidR="008B56C6" w:rsidRPr="00E742D9">
        <w:rPr>
          <w:rFonts w:eastAsia="Times New Roman" w:cstheme="minorHAnsi"/>
          <w:color w:val="000000"/>
          <w:sz w:val="20"/>
          <w:szCs w:val="20"/>
        </w:rPr>
        <w:t xml:space="preserve"> that had the potential to cause harm</w:t>
      </w:r>
      <w:r w:rsidR="006E17E4">
        <w:rPr>
          <w:rFonts w:cstheme="minorHAnsi"/>
          <w:sz w:val="20"/>
          <w:szCs w:val="20"/>
        </w:rPr>
        <w:t>.</w:t>
      </w:r>
      <w:r w:rsidR="0008586D">
        <w:rPr>
          <w:rFonts w:cstheme="minorHAnsi"/>
          <w:sz w:val="20"/>
          <w:szCs w:val="20"/>
        </w:rPr>
        <w:t xml:space="preserve"> </w:t>
      </w:r>
      <w:r w:rsidR="0008586D" w:rsidRPr="00B71281">
        <w:rPr>
          <w:rFonts w:cstheme="minorHAnsi"/>
          <w:sz w:val="20"/>
          <w:szCs w:val="20"/>
        </w:rPr>
        <w:t>The biggest challenges</w:t>
      </w:r>
      <w:r w:rsidR="0008586D">
        <w:rPr>
          <w:rFonts w:cstheme="minorHAnsi"/>
          <w:sz w:val="20"/>
          <w:szCs w:val="20"/>
        </w:rPr>
        <w:t xml:space="preserve"> that were faced during this process</w:t>
      </w:r>
      <w:r w:rsidR="0008586D" w:rsidRPr="00B71281">
        <w:rPr>
          <w:rFonts w:cstheme="minorHAnsi"/>
          <w:sz w:val="20"/>
          <w:szCs w:val="20"/>
        </w:rPr>
        <w:t xml:space="preserve"> were that there is </w:t>
      </w:r>
      <w:r w:rsidR="006E17E4">
        <w:rPr>
          <w:rFonts w:cstheme="minorHAnsi"/>
          <w:sz w:val="20"/>
          <w:szCs w:val="20"/>
        </w:rPr>
        <w:t>deviation from</w:t>
      </w:r>
      <w:r w:rsidR="0008586D" w:rsidRPr="00B71281">
        <w:rPr>
          <w:rFonts w:cstheme="minorHAnsi"/>
          <w:sz w:val="20"/>
          <w:szCs w:val="20"/>
        </w:rPr>
        <w:t xml:space="preserve"> standard workflow</w:t>
      </w:r>
      <w:r w:rsidR="006E17E4">
        <w:rPr>
          <w:rFonts w:cstheme="minorHAnsi"/>
          <w:sz w:val="20"/>
          <w:szCs w:val="20"/>
        </w:rPr>
        <w:t xml:space="preserve"> and</w:t>
      </w:r>
      <w:r w:rsidR="00E742D9">
        <w:rPr>
          <w:rFonts w:cstheme="minorHAnsi"/>
          <w:sz w:val="20"/>
          <w:szCs w:val="20"/>
        </w:rPr>
        <w:t xml:space="preserve"> </w:t>
      </w:r>
      <w:r w:rsidR="008B56C6">
        <w:rPr>
          <w:rFonts w:cstheme="minorHAnsi"/>
          <w:sz w:val="20"/>
          <w:szCs w:val="20"/>
        </w:rPr>
        <w:t xml:space="preserve">a </w:t>
      </w:r>
      <w:r w:rsidR="00E742D9">
        <w:rPr>
          <w:rFonts w:cstheme="minorHAnsi"/>
          <w:sz w:val="20"/>
          <w:szCs w:val="20"/>
        </w:rPr>
        <w:t>lack of consistent</w:t>
      </w:r>
      <w:r w:rsidR="006E17E4">
        <w:rPr>
          <w:rFonts w:cstheme="minorHAnsi"/>
          <w:sz w:val="20"/>
          <w:szCs w:val="20"/>
        </w:rPr>
        <w:t xml:space="preserve"> </w:t>
      </w:r>
      <w:r w:rsidR="0008586D" w:rsidRPr="00B71281">
        <w:rPr>
          <w:rFonts w:cstheme="minorHAnsi"/>
          <w:sz w:val="20"/>
          <w:szCs w:val="20"/>
        </w:rPr>
        <w:t>communication between prescribing providers and pharmacists.</w:t>
      </w:r>
      <w:r w:rsidR="0008586D">
        <w:rPr>
          <w:rFonts w:cstheme="minorHAnsi"/>
          <w:sz w:val="20"/>
          <w:szCs w:val="20"/>
        </w:rPr>
        <w:t xml:space="preserve"> As this quality improvement project continues,</w:t>
      </w:r>
      <w:r w:rsidR="008B56C6">
        <w:rPr>
          <w:rFonts w:cstheme="minorHAnsi"/>
          <w:sz w:val="20"/>
          <w:szCs w:val="20"/>
        </w:rPr>
        <w:t xml:space="preserve"> there are opportunities to be explored when it comes to</w:t>
      </w:r>
      <w:r w:rsidR="0008586D">
        <w:rPr>
          <w:rFonts w:cstheme="minorHAnsi"/>
          <w:sz w:val="20"/>
          <w:szCs w:val="20"/>
        </w:rPr>
        <w:t xml:space="preserve"> </w:t>
      </w:r>
      <w:r w:rsidR="00065172" w:rsidRPr="00B71281">
        <w:rPr>
          <w:rFonts w:cstheme="minorHAnsi"/>
          <w:sz w:val="20"/>
          <w:szCs w:val="20"/>
        </w:rPr>
        <w:t xml:space="preserve">improvement </w:t>
      </w:r>
      <w:r w:rsidR="00EA0452">
        <w:rPr>
          <w:rFonts w:cstheme="minorHAnsi"/>
          <w:sz w:val="20"/>
          <w:szCs w:val="20"/>
        </w:rPr>
        <w:t>in</w:t>
      </w:r>
      <w:r w:rsidR="006E17E4">
        <w:rPr>
          <w:rFonts w:cstheme="minorHAnsi"/>
          <w:sz w:val="20"/>
          <w:szCs w:val="20"/>
        </w:rPr>
        <w:t xml:space="preserve"> reducing</w:t>
      </w:r>
      <w:r w:rsidR="00065172" w:rsidRPr="00B71281">
        <w:rPr>
          <w:rFonts w:cstheme="minorHAnsi"/>
          <w:sz w:val="20"/>
          <w:szCs w:val="20"/>
        </w:rPr>
        <w:t xml:space="preserve"> errors on discharge medication </w:t>
      </w:r>
      <w:r w:rsidR="00772F93" w:rsidRPr="00B71281">
        <w:rPr>
          <w:rFonts w:cstheme="minorHAnsi"/>
          <w:sz w:val="20"/>
          <w:szCs w:val="20"/>
        </w:rPr>
        <w:t>reconciliations</w:t>
      </w:r>
      <w:r w:rsidR="00065172" w:rsidRPr="00B71281">
        <w:rPr>
          <w:rFonts w:cstheme="minorHAnsi"/>
          <w:sz w:val="20"/>
          <w:szCs w:val="20"/>
        </w:rPr>
        <w:t xml:space="preserve"> in patients on the</w:t>
      </w:r>
      <w:r w:rsidR="006E17E4">
        <w:rPr>
          <w:rFonts w:cstheme="minorHAnsi"/>
          <w:sz w:val="20"/>
          <w:szCs w:val="20"/>
        </w:rPr>
        <w:t xml:space="preserve"> adult</w:t>
      </w:r>
      <w:r w:rsidR="00065172" w:rsidRPr="00B71281">
        <w:rPr>
          <w:rFonts w:cstheme="minorHAnsi"/>
          <w:sz w:val="20"/>
          <w:szCs w:val="20"/>
        </w:rPr>
        <w:t xml:space="preserve"> general medicine service who are discharged to a </w:t>
      </w:r>
      <w:r w:rsidR="00710017" w:rsidRPr="00B71281">
        <w:rPr>
          <w:rFonts w:cstheme="minorHAnsi"/>
          <w:sz w:val="20"/>
          <w:szCs w:val="20"/>
        </w:rPr>
        <w:t>SNF</w:t>
      </w:r>
      <w:r w:rsidR="0008586D">
        <w:rPr>
          <w:rFonts w:cstheme="minorHAnsi"/>
          <w:sz w:val="20"/>
          <w:szCs w:val="20"/>
        </w:rPr>
        <w:t>.</w:t>
      </w:r>
    </w:p>
    <w:sectPr w:rsidR="008D6F95" w:rsidRPr="00B71281" w:rsidSect="007A43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00CF"/>
    <w:multiLevelType w:val="hybridMultilevel"/>
    <w:tmpl w:val="E7A098BE"/>
    <w:lvl w:ilvl="0" w:tplc="E7AC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tDQxMjM2tDQ1NDJV0lEKTi0uzszPAykwNKoFAFzicGAtAAAA"/>
  </w:docVars>
  <w:rsids>
    <w:rsidRoot w:val="00100BC1"/>
    <w:rsid w:val="00065172"/>
    <w:rsid w:val="0008586D"/>
    <w:rsid w:val="000D5066"/>
    <w:rsid w:val="00100BC1"/>
    <w:rsid w:val="00112255"/>
    <w:rsid w:val="00116018"/>
    <w:rsid w:val="00135DD0"/>
    <w:rsid w:val="00195850"/>
    <w:rsid w:val="001B7ED7"/>
    <w:rsid w:val="001D1E7E"/>
    <w:rsid w:val="00287023"/>
    <w:rsid w:val="002E42B7"/>
    <w:rsid w:val="00340D7F"/>
    <w:rsid w:val="00350238"/>
    <w:rsid w:val="003764A0"/>
    <w:rsid w:val="003A1439"/>
    <w:rsid w:val="003E53AD"/>
    <w:rsid w:val="0040039D"/>
    <w:rsid w:val="0040698B"/>
    <w:rsid w:val="0040773E"/>
    <w:rsid w:val="00425CAC"/>
    <w:rsid w:val="004560D5"/>
    <w:rsid w:val="0046062D"/>
    <w:rsid w:val="004B4DF9"/>
    <w:rsid w:val="004F482E"/>
    <w:rsid w:val="00501A7A"/>
    <w:rsid w:val="0050216A"/>
    <w:rsid w:val="00526574"/>
    <w:rsid w:val="005439C0"/>
    <w:rsid w:val="00574563"/>
    <w:rsid w:val="0058196D"/>
    <w:rsid w:val="005F2DB8"/>
    <w:rsid w:val="005F6001"/>
    <w:rsid w:val="00600491"/>
    <w:rsid w:val="00630036"/>
    <w:rsid w:val="006E17E4"/>
    <w:rsid w:val="006F59A7"/>
    <w:rsid w:val="007064BC"/>
    <w:rsid w:val="00710017"/>
    <w:rsid w:val="007170FF"/>
    <w:rsid w:val="00727C93"/>
    <w:rsid w:val="0075258B"/>
    <w:rsid w:val="00763A60"/>
    <w:rsid w:val="00772F93"/>
    <w:rsid w:val="00786875"/>
    <w:rsid w:val="007869D9"/>
    <w:rsid w:val="00791DE9"/>
    <w:rsid w:val="007A43A0"/>
    <w:rsid w:val="0087747B"/>
    <w:rsid w:val="008B56C6"/>
    <w:rsid w:val="008D6F95"/>
    <w:rsid w:val="008E3E7A"/>
    <w:rsid w:val="0094684A"/>
    <w:rsid w:val="00953EE3"/>
    <w:rsid w:val="009D5F52"/>
    <w:rsid w:val="009E32DD"/>
    <w:rsid w:val="009E70AD"/>
    <w:rsid w:val="00A05354"/>
    <w:rsid w:val="00A36B29"/>
    <w:rsid w:val="00A86AE4"/>
    <w:rsid w:val="00AA71F7"/>
    <w:rsid w:val="00B71281"/>
    <w:rsid w:val="00C2214C"/>
    <w:rsid w:val="00C554C3"/>
    <w:rsid w:val="00C8100E"/>
    <w:rsid w:val="00CB455D"/>
    <w:rsid w:val="00CC2F3F"/>
    <w:rsid w:val="00D11A1F"/>
    <w:rsid w:val="00D2072C"/>
    <w:rsid w:val="00D254AB"/>
    <w:rsid w:val="00D444DA"/>
    <w:rsid w:val="00D512B4"/>
    <w:rsid w:val="00DA39C5"/>
    <w:rsid w:val="00DB649C"/>
    <w:rsid w:val="00E0440D"/>
    <w:rsid w:val="00E31B1B"/>
    <w:rsid w:val="00E742D9"/>
    <w:rsid w:val="00EA0452"/>
    <w:rsid w:val="00EA7946"/>
    <w:rsid w:val="00EC2372"/>
    <w:rsid w:val="00F32843"/>
    <w:rsid w:val="00F500C3"/>
    <w:rsid w:val="00F6071D"/>
    <w:rsid w:val="00F67EE8"/>
    <w:rsid w:val="00F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7CD6"/>
  <w15:chartTrackingRefBased/>
  <w15:docId w15:val="{9F671C1F-6715-48D7-B1E8-6E502B50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B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7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E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E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25C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5CAC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981D-F37B-4AB2-A12A-32BC032E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Yvonne *HS</dc:creator>
  <cp:keywords/>
  <dc:description/>
  <cp:lastModifiedBy>Klingler, Megan *HS</cp:lastModifiedBy>
  <cp:revision>43</cp:revision>
  <dcterms:created xsi:type="dcterms:W3CDTF">2022-03-07T01:34:00Z</dcterms:created>
  <dcterms:modified xsi:type="dcterms:W3CDTF">2022-05-03T23:36:00Z</dcterms:modified>
</cp:coreProperties>
</file>