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04" w:rsidRPr="00E34A04" w:rsidRDefault="00081834" w:rsidP="00A97E96">
      <w:pPr>
        <w:rPr>
          <w:rFonts w:eastAsia="Meiryo" w:cs="Arial"/>
        </w:rPr>
      </w:pPr>
      <w:r w:rsidRPr="00E34A04">
        <w:rPr>
          <w:rFonts w:eastAsia="Meiryo" w:cs="Arial"/>
          <w:u w:val="single"/>
        </w:rPr>
        <w:t>Presentation Title:</w:t>
      </w:r>
      <w:r w:rsidRPr="00E34A04">
        <w:rPr>
          <w:rFonts w:eastAsia="Meiryo" w:cs="Arial"/>
        </w:rPr>
        <w:t xml:space="preserve"> “</w:t>
      </w:r>
      <w:r w:rsidR="00A97E96" w:rsidRPr="00E34A04">
        <w:rPr>
          <w:rFonts w:eastAsia="Meiryo" w:cs="Arial"/>
        </w:rPr>
        <w:t>Early triage of long acting opioid discharge prescriptions – transition of care optimization for the inpatient oncology service line</w:t>
      </w:r>
      <w:r w:rsidRPr="00E34A04">
        <w:rPr>
          <w:rFonts w:eastAsia="Meiryo" w:cs="Arial"/>
        </w:rPr>
        <w:t>”</w:t>
      </w:r>
    </w:p>
    <w:p w:rsidR="00081834" w:rsidRPr="00E34A04" w:rsidRDefault="00081834" w:rsidP="00081834">
      <w:pPr>
        <w:rPr>
          <w:rFonts w:eastAsia="Meiryo" w:cs="Arial"/>
        </w:rPr>
      </w:pPr>
      <w:r w:rsidRPr="00E34A04">
        <w:rPr>
          <w:rFonts w:eastAsia="Meiryo" w:cs="Arial"/>
          <w:u w:val="single"/>
        </w:rPr>
        <w:t>Authors:</w:t>
      </w:r>
      <w:r w:rsidRPr="00E34A04">
        <w:rPr>
          <w:rFonts w:eastAsia="Meiryo" w:cs="Arial"/>
        </w:rPr>
        <w:t xml:space="preserve"> Meredith Douglas, </w:t>
      </w:r>
      <w:proofErr w:type="spellStart"/>
      <w:r w:rsidRPr="00E34A04">
        <w:rPr>
          <w:rFonts w:eastAsia="Meiryo" w:cs="Arial"/>
        </w:rPr>
        <w:t>PharmD</w:t>
      </w:r>
      <w:proofErr w:type="spellEnd"/>
      <w:r w:rsidRPr="00E34A04">
        <w:rPr>
          <w:rFonts w:eastAsia="Meiryo" w:cs="Arial"/>
        </w:rPr>
        <w:t xml:space="preserve">; Andy Whitman, </w:t>
      </w:r>
      <w:proofErr w:type="spellStart"/>
      <w:r w:rsidRPr="00E34A04">
        <w:rPr>
          <w:rFonts w:eastAsia="Meiryo" w:cs="Arial"/>
        </w:rPr>
        <w:t>PharmD</w:t>
      </w:r>
      <w:proofErr w:type="spellEnd"/>
      <w:r w:rsidRPr="00E34A04">
        <w:rPr>
          <w:rFonts w:eastAsia="Meiryo" w:cs="Arial"/>
        </w:rPr>
        <w:t xml:space="preserve">, BCOP; Jessi Schillinger, </w:t>
      </w:r>
      <w:proofErr w:type="spellStart"/>
      <w:r w:rsidRPr="00E34A04">
        <w:rPr>
          <w:rFonts w:eastAsia="Meiryo" w:cs="Arial"/>
        </w:rPr>
        <w:t>PharmD</w:t>
      </w:r>
      <w:proofErr w:type="spellEnd"/>
      <w:r w:rsidRPr="00E34A04">
        <w:rPr>
          <w:rFonts w:eastAsia="Meiryo" w:cs="Arial"/>
        </w:rPr>
        <w:t>, BCPS; Jenna Schlefman, MD; Jonathan Bartels, RN, CHPN</w:t>
      </w:r>
    </w:p>
    <w:p w:rsidR="00081834" w:rsidRPr="00E34A04" w:rsidRDefault="00081834" w:rsidP="00081834">
      <w:pPr>
        <w:rPr>
          <w:rFonts w:eastAsia="Meiryo" w:cs="Arial"/>
        </w:rPr>
      </w:pPr>
      <w:r w:rsidRPr="00E34A04">
        <w:rPr>
          <w:rFonts w:eastAsia="Meiryo" w:cs="Arial"/>
          <w:u w:val="single"/>
        </w:rPr>
        <w:t>Practice Site:</w:t>
      </w:r>
      <w:r w:rsidRPr="00E34A04">
        <w:rPr>
          <w:rFonts w:eastAsia="Meiryo" w:cs="Arial"/>
        </w:rPr>
        <w:t xml:space="preserve"> UVA Health</w:t>
      </w:r>
    </w:p>
    <w:p w:rsidR="00651AEF" w:rsidRPr="00E34A04" w:rsidRDefault="00081834" w:rsidP="00CC41E7">
      <w:pPr>
        <w:rPr>
          <w:u w:val="single"/>
        </w:rPr>
      </w:pPr>
      <w:r w:rsidRPr="00E34A04">
        <w:rPr>
          <w:u w:val="single"/>
        </w:rPr>
        <w:t>Background:</w:t>
      </w:r>
      <w:r w:rsidRPr="00E34A04">
        <w:t xml:space="preserve"> </w:t>
      </w:r>
      <w:r w:rsidR="00CC41E7" w:rsidRPr="00E34A04">
        <w:t xml:space="preserve">Current </w:t>
      </w:r>
      <w:r w:rsidRPr="00E34A04">
        <w:t>NCCN Cli</w:t>
      </w:r>
      <w:bookmarkStart w:id="0" w:name="_GoBack"/>
      <w:bookmarkEnd w:id="0"/>
      <w:r w:rsidRPr="00E34A04">
        <w:t>nical Practice G</w:t>
      </w:r>
      <w:r w:rsidR="00CC41E7" w:rsidRPr="00E34A04">
        <w:t>uidelines</w:t>
      </w:r>
      <w:r w:rsidRPr="00E34A04">
        <w:t xml:space="preserve"> in Oncology</w:t>
      </w:r>
      <w:r w:rsidR="00CC41E7" w:rsidRPr="00E34A04">
        <w:t xml:space="preserve"> for adult cancer pain recommend that patients with stable 24-hour opioid requirements be converted </w:t>
      </w:r>
      <w:r w:rsidRPr="00E34A04">
        <w:t>to long acting (LA) opioid medications with short-acting formulations for breakthrough pain.</w:t>
      </w:r>
      <w:r w:rsidRPr="00E34A04">
        <w:t xml:space="preserve"> </w:t>
      </w:r>
      <w:r w:rsidR="00CC41E7" w:rsidRPr="00E34A04">
        <w:t xml:space="preserve">Patients admitted to the inpatient oncology service </w:t>
      </w:r>
      <w:r w:rsidRPr="00E34A04">
        <w:t xml:space="preserve">at the University of Virginia (UVA) Health </w:t>
      </w:r>
      <w:r w:rsidR="00CC41E7" w:rsidRPr="00E34A04">
        <w:t xml:space="preserve">and started on </w:t>
      </w:r>
      <w:r w:rsidR="00651AEF" w:rsidRPr="00E34A04">
        <w:t xml:space="preserve">LA </w:t>
      </w:r>
      <w:r w:rsidR="00CC41E7" w:rsidRPr="00E34A04">
        <w:t xml:space="preserve">opioid therapies for their cancer related pain often face system-related barriers </w:t>
      </w:r>
      <w:r w:rsidR="00651AEF" w:rsidRPr="00E34A04">
        <w:t xml:space="preserve">at </w:t>
      </w:r>
      <w:r w:rsidR="00CC41E7" w:rsidRPr="00E34A04">
        <w:t xml:space="preserve">discharge including </w:t>
      </w:r>
      <w:r w:rsidR="00651AEF" w:rsidRPr="00E34A04">
        <w:t xml:space="preserve">insurance </w:t>
      </w:r>
      <w:r w:rsidRPr="00E34A04">
        <w:t>prior authorization (PA)</w:t>
      </w:r>
      <w:r w:rsidR="00651AEF" w:rsidRPr="00E34A04">
        <w:t xml:space="preserve"> requirements, </w:t>
      </w:r>
      <w:r w:rsidR="00CC41E7" w:rsidRPr="00E34A04">
        <w:t xml:space="preserve">insurance-driven </w:t>
      </w:r>
      <w:r w:rsidRPr="00E34A04">
        <w:t>preferences of</w:t>
      </w:r>
      <w:r w:rsidR="00651AEF" w:rsidRPr="00E34A04">
        <w:t xml:space="preserve"> opioid thera</w:t>
      </w:r>
      <w:r w:rsidRPr="00E34A04">
        <w:t xml:space="preserve">pies, and high co-pays; these barriers often </w:t>
      </w:r>
      <w:r w:rsidR="00651AEF" w:rsidRPr="00E34A04">
        <w:t xml:space="preserve">prevent patients from receiving </w:t>
      </w:r>
      <w:r w:rsidRPr="00E34A04">
        <w:t>medications discharging</w:t>
      </w:r>
      <w:r w:rsidR="00651AEF" w:rsidRPr="00E34A04">
        <w:t xml:space="preserve"> in a timely manner.</w:t>
      </w:r>
    </w:p>
    <w:p w:rsidR="00E33D0C" w:rsidRPr="00E34A04" w:rsidRDefault="00651AEF" w:rsidP="00CC41E7">
      <w:r w:rsidRPr="00E34A04">
        <w:t xml:space="preserve">Between January and </w:t>
      </w:r>
      <w:r w:rsidR="00081834" w:rsidRPr="00E34A04">
        <w:t>December</w:t>
      </w:r>
      <w:r w:rsidRPr="00E34A04">
        <w:t xml:space="preserve"> 2021, </w:t>
      </w:r>
      <w:r w:rsidR="00E33D0C" w:rsidRPr="00E34A04">
        <w:t xml:space="preserve">patients discharging </w:t>
      </w:r>
      <w:r w:rsidR="00A11D05" w:rsidRPr="00E34A04">
        <w:t>from the UVA oncology service with</w:t>
      </w:r>
      <w:r w:rsidR="00E33D0C" w:rsidRPr="00E34A04">
        <w:t xml:space="preserve"> a</w:t>
      </w:r>
      <w:r w:rsidR="00081834" w:rsidRPr="00E34A04">
        <w:t xml:space="preserve"> new</w:t>
      </w:r>
      <w:r w:rsidR="00E33D0C" w:rsidRPr="00E34A04">
        <w:t xml:space="preserve"> LA opioid prescription experienc</w:t>
      </w:r>
      <w:r w:rsidR="00443EE5" w:rsidRPr="00E34A04">
        <w:t xml:space="preserve">ed an average </w:t>
      </w:r>
      <w:r w:rsidR="00081834" w:rsidRPr="00E34A04">
        <w:t>hospital length of stay (LOS) time of 275 hours</w:t>
      </w:r>
      <w:r w:rsidR="00E33D0C" w:rsidRPr="00E34A04">
        <w:t xml:space="preserve">. </w:t>
      </w:r>
      <w:r w:rsidR="00081834" w:rsidRPr="00E34A04">
        <w:t xml:space="preserve">Lengthy hospital stays put patients at risks for </w:t>
      </w:r>
      <w:r w:rsidR="00477101" w:rsidRPr="00E34A04">
        <w:t xml:space="preserve">increased healthcare costs </w:t>
      </w:r>
      <w:r w:rsidR="00081834" w:rsidRPr="00E34A04">
        <w:t>and</w:t>
      </w:r>
      <w:r w:rsidR="00477101" w:rsidRPr="00E34A04">
        <w:t xml:space="preserve"> hospital-related adverse events </w:t>
      </w:r>
      <w:r w:rsidR="00081834" w:rsidRPr="00E34A04">
        <w:t>as well as using valuable hospital resources</w:t>
      </w:r>
      <w:r w:rsidR="00477101" w:rsidRPr="00E34A04">
        <w:t xml:space="preserve">. The goal of this quality improvement project is to decrease the </w:t>
      </w:r>
      <w:r w:rsidR="00081834" w:rsidRPr="00E34A04">
        <w:t>hospital LOS time by 10% within 3 months by focusing on dischar</w:t>
      </w:r>
      <w:r w:rsidR="008C30C3" w:rsidRPr="00E34A04">
        <w:t>ge delays related to long-acting opioid prescriptions at discharge.</w:t>
      </w:r>
    </w:p>
    <w:p w:rsidR="00DB50B7" w:rsidRPr="00E34A04" w:rsidRDefault="00651AEF" w:rsidP="00CC41E7">
      <w:pPr>
        <w:rPr>
          <w:u w:val="single"/>
        </w:rPr>
      </w:pPr>
      <w:r w:rsidRPr="00E34A04">
        <w:rPr>
          <w:u w:val="single"/>
        </w:rPr>
        <w:t>Methods:</w:t>
      </w:r>
      <w:r w:rsidR="00081834" w:rsidRPr="00E34A04">
        <w:t xml:space="preserve"> </w:t>
      </w:r>
      <w:r w:rsidR="00935BD6" w:rsidRPr="00E34A04">
        <w:t>An interdisciplinary team comprising of oncology physicians, clinical phar</w:t>
      </w:r>
      <w:r w:rsidR="008C30C3" w:rsidRPr="00E34A04">
        <w:t>macists</w:t>
      </w:r>
      <w:r w:rsidR="00935BD6" w:rsidRPr="00E34A04">
        <w:t>, and nurses involved</w:t>
      </w:r>
      <w:r w:rsidR="008E4D27" w:rsidRPr="00E34A04">
        <w:t xml:space="preserve"> in the oncology inpatient discharge process </w:t>
      </w:r>
      <w:r w:rsidR="00DB50B7" w:rsidRPr="00E34A04">
        <w:t xml:space="preserve">was formed and implemented the Plan-Do-Study-Act (PDSA) method of quality improvement. The group developed a current process map and cause-and-effect diagram to identify present problems within the workflow. </w:t>
      </w:r>
      <w:r w:rsidR="008C30C3" w:rsidRPr="00E34A04">
        <w:t>Baseline data was collected and analyzed to assess the measures surrounding the identified workflow problems.</w:t>
      </w:r>
      <w:r w:rsidR="008C30C3" w:rsidRPr="00E34A04">
        <w:t xml:space="preserve"> Data on causes surrounding prescription fill delays were collected from the electronic medical record (EMR) and analyzed using a Pareto chart. An intervention was identified to be implemented and its effect on hospital LOS time analyzed with a Statistical Process Control (SPC) chart.</w:t>
      </w:r>
    </w:p>
    <w:p w:rsidR="008C30C3" w:rsidRPr="00E34A04" w:rsidRDefault="00651AEF" w:rsidP="00CC41E7">
      <w:r w:rsidRPr="00E34A04">
        <w:rPr>
          <w:u w:val="single"/>
        </w:rPr>
        <w:t>Results:</w:t>
      </w:r>
      <w:r w:rsidR="00081834" w:rsidRPr="00E34A04">
        <w:t xml:space="preserve"> </w:t>
      </w:r>
      <w:r w:rsidR="008C30C3" w:rsidRPr="00E34A04">
        <w:t xml:space="preserve">Two hundred forty eight patients were included in the baseline analysis. The average hospital length of stay was 275 hours between January and December 2021. </w:t>
      </w:r>
      <w:r w:rsidR="00E34A04" w:rsidRPr="00E34A04">
        <w:t>The average time from order placement and resolution of prescription fill delays was 50 hours. The most common barrier to resolution was unknown in 21.3% of patients. High cost ($&gt;100) and PA requirements caused delay times in 19.4% and 9.5% of patients, respectively. Other barriers included prescriptions sent after noon (19%) or on weekend days (16.6%) and those sent to outside pharmacies (14%).</w:t>
      </w:r>
    </w:p>
    <w:p w:rsidR="00E34A04" w:rsidRDefault="00081834" w:rsidP="00A97E96">
      <w:r w:rsidRPr="00E34A04">
        <w:rPr>
          <w:u w:val="single"/>
        </w:rPr>
        <w:t>Conclusion:</w:t>
      </w:r>
      <w:r w:rsidRPr="00E34A04">
        <w:t xml:space="preserve"> </w:t>
      </w:r>
      <w:r w:rsidR="00E34A04">
        <w:t>The PDSA cycle methodology identified several barriers to resolution of prescription fill delays</w:t>
      </w:r>
      <w:r w:rsidR="00E811ED">
        <w:t xml:space="preserve"> for long-acting opioid therapies in oncology patients ready for discharge. To achieve the aim of reducing hospital LOS time, a pharmacist-driven initiative </w:t>
      </w:r>
      <w:r w:rsidR="00BC5A46">
        <w:t>to utilize an outpatient pharmacy dispensing system to process insurance test claims and provide quick turn-around for prescription delay resolution will be implemented. Further investigation will assess the effect of this intervention and identify areas for further improvement.</w:t>
      </w:r>
    </w:p>
    <w:p w:rsidR="00A97E96" w:rsidRPr="00E34A04" w:rsidRDefault="00A97E96" w:rsidP="00A97E96"/>
    <w:sectPr w:rsidR="00A97E96" w:rsidRPr="00E34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96"/>
    <w:rsid w:val="00081834"/>
    <w:rsid w:val="00443EE5"/>
    <w:rsid w:val="00477101"/>
    <w:rsid w:val="00581F04"/>
    <w:rsid w:val="005A5B71"/>
    <w:rsid w:val="00651AEF"/>
    <w:rsid w:val="008C30C3"/>
    <w:rsid w:val="008E4D27"/>
    <w:rsid w:val="00935BD6"/>
    <w:rsid w:val="00967F92"/>
    <w:rsid w:val="00A11D05"/>
    <w:rsid w:val="00A97E96"/>
    <w:rsid w:val="00BC5A46"/>
    <w:rsid w:val="00CC41E7"/>
    <w:rsid w:val="00DB50B7"/>
    <w:rsid w:val="00E33D0C"/>
    <w:rsid w:val="00E34A04"/>
    <w:rsid w:val="00E811ED"/>
    <w:rsid w:val="00E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972E"/>
  <w15:chartTrackingRefBased/>
  <w15:docId w15:val="{50849312-890B-4181-94CC-39E001DE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Meredith *HS</dc:creator>
  <cp:keywords/>
  <dc:description/>
  <cp:lastModifiedBy>Douglas, Meredith *HS</cp:lastModifiedBy>
  <cp:revision>3</cp:revision>
  <dcterms:created xsi:type="dcterms:W3CDTF">2021-10-26T18:18:00Z</dcterms:created>
  <dcterms:modified xsi:type="dcterms:W3CDTF">2022-05-05T23:53:00Z</dcterms:modified>
</cp:coreProperties>
</file>