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9809" w14:textId="5D675454" w:rsidR="00D20D9C" w:rsidRPr="006335CA" w:rsidRDefault="00D20D9C">
      <w:pPr>
        <w:rPr>
          <w:rFonts w:cstheme="minorHAnsi"/>
          <w:sz w:val="21"/>
          <w:szCs w:val="21"/>
        </w:rPr>
      </w:pPr>
    </w:p>
    <w:p w14:paraId="385B3A5F" w14:textId="002E02D7" w:rsidR="00D20D9C" w:rsidRPr="006335CA" w:rsidRDefault="00D20D9C" w:rsidP="00D30033">
      <w:pPr>
        <w:jc w:val="center"/>
        <w:rPr>
          <w:rFonts w:cstheme="minorHAnsi"/>
          <w:b/>
          <w:sz w:val="21"/>
          <w:szCs w:val="21"/>
        </w:rPr>
      </w:pPr>
      <w:r w:rsidRPr="006335CA">
        <w:rPr>
          <w:rFonts w:cstheme="minorHAnsi"/>
          <w:b/>
          <w:sz w:val="21"/>
          <w:szCs w:val="21"/>
        </w:rPr>
        <w:t xml:space="preserve">Implementation of a Pharmacogenomics Best Practice Advisory for Clopidogrel and CYP2C19 </w:t>
      </w:r>
      <w:r w:rsidRPr="006335CA">
        <w:rPr>
          <w:rFonts w:cstheme="minorHAnsi"/>
          <w:b/>
          <w:sz w:val="21"/>
          <w:szCs w:val="21"/>
        </w:rPr>
        <w:br/>
        <w:t>through a</w:t>
      </w:r>
      <w:r w:rsidR="00D376EA" w:rsidRPr="006335CA">
        <w:rPr>
          <w:rFonts w:cstheme="minorHAnsi"/>
          <w:b/>
          <w:sz w:val="21"/>
          <w:szCs w:val="21"/>
        </w:rPr>
        <w:t xml:space="preserve"> Community</w:t>
      </w:r>
      <w:r w:rsidR="0095446E" w:rsidRPr="006335CA">
        <w:rPr>
          <w:rFonts w:cstheme="minorHAnsi"/>
          <w:b/>
          <w:sz w:val="21"/>
          <w:szCs w:val="21"/>
        </w:rPr>
        <w:t xml:space="preserve"> </w:t>
      </w:r>
      <w:r w:rsidRPr="006335CA">
        <w:rPr>
          <w:rFonts w:cstheme="minorHAnsi"/>
          <w:b/>
          <w:sz w:val="21"/>
          <w:szCs w:val="21"/>
        </w:rPr>
        <w:t>Pharmacy within an Integrated Healthcare System</w:t>
      </w:r>
    </w:p>
    <w:p w14:paraId="4D530BEB" w14:textId="77777777" w:rsidR="00D30033" w:rsidRPr="006335CA" w:rsidRDefault="00D30033" w:rsidP="00D30033">
      <w:pPr>
        <w:jc w:val="center"/>
        <w:rPr>
          <w:rFonts w:cstheme="minorHAnsi"/>
          <w:b/>
          <w:bCs/>
          <w:sz w:val="21"/>
          <w:szCs w:val="21"/>
        </w:rPr>
      </w:pPr>
    </w:p>
    <w:p w14:paraId="16475797" w14:textId="57B7961B" w:rsidR="00EF4784" w:rsidRPr="006335CA" w:rsidRDefault="00EF4784" w:rsidP="00EF4784">
      <w:pPr>
        <w:pStyle w:val="paragraph"/>
        <w:spacing w:before="0" w:beforeAutospacing="0" w:after="0" w:afterAutospacing="0"/>
        <w:textAlignment w:val="baseline"/>
        <w:rPr>
          <w:rStyle w:val="normaltextrun"/>
          <w:rFonts w:asciiTheme="minorHAnsi" w:hAnsiTheme="minorHAnsi" w:cstheme="minorHAnsi"/>
          <w:sz w:val="21"/>
          <w:szCs w:val="21"/>
        </w:rPr>
      </w:pPr>
      <w:r w:rsidRPr="006335CA">
        <w:rPr>
          <w:rStyle w:val="normaltextrun"/>
          <w:rFonts w:asciiTheme="minorHAnsi" w:hAnsiTheme="minorHAnsi" w:cstheme="minorHAnsi"/>
          <w:b/>
          <w:bCs/>
          <w:sz w:val="21"/>
          <w:szCs w:val="21"/>
        </w:rPr>
        <w:t>Authors:</w:t>
      </w:r>
      <w:r w:rsidRPr="006335CA">
        <w:rPr>
          <w:rStyle w:val="normaltextrun"/>
          <w:rFonts w:asciiTheme="minorHAnsi" w:hAnsiTheme="minorHAnsi" w:cstheme="minorHAnsi"/>
          <w:sz w:val="21"/>
          <w:szCs w:val="21"/>
        </w:rPr>
        <w:t> Dillard, Patti, Naper, Rogers, Cipriani, Rush, Rhodes, Marciniak</w:t>
      </w:r>
      <w:r w:rsidR="00D30033" w:rsidRPr="006335CA">
        <w:rPr>
          <w:rStyle w:val="normaltextrun"/>
          <w:rFonts w:asciiTheme="minorHAnsi" w:hAnsiTheme="minorHAnsi" w:cstheme="minorHAnsi"/>
          <w:sz w:val="21"/>
          <w:szCs w:val="21"/>
        </w:rPr>
        <w:br/>
      </w:r>
    </w:p>
    <w:p w14:paraId="7A8F731C" w14:textId="4A60B9E8" w:rsidR="00D20D9C" w:rsidRPr="006335CA" w:rsidRDefault="00D30033" w:rsidP="00D30033">
      <w:pPr>
        <w:pStyle w:val="paragraph"/>
        <w:spacing w:before="0" w:beforeAutospacing="0" w:after="0" w:afterAutospacing="0"/>
        <w:textAlignment w:val="baseline"/>
        <w:rPr>
          <w:rFonts w:asciiTheme="minorHAnsi" w:hAnsiTheme="minorHAnsi" w:cstheme="minorHAnsi"/>
          <w:sz w:val="21"/>
          <w:szCs w:val="21"/>
        </w:rPr>
      </w:pPr>
      <w:r w:rsidRPr="006335CA">
        <w:rPr>
          <w:rStyle w:val="normaltextrun"/>
          <w:rFonts w:asciiTheme="minorHAnsi" w:hAnsiTheme="minorHAnsi" w:cstheme="minorHAnsi"/>
          <w:b/>
          <w:sz w:val="21"/>
          <w:szCs w:val="21"/>
        </w:rPr>
        <w:t>Practice Site:</w:t>
      </w:r>
      <w:r w:rsidRPr="006335CA">
        <w:rPr>
          <w:rStyle w:val="normaltextrun"/>
          <w:rFonts w:asciiTheme="minorHAnsi" w:hAnsiTheme="minorHAnsi" w:cstheme="minorHAnsi"/>
          <w:sz w:val="21"/>
          <w:szCs w:val="21"/>
        </w:rPr>
        <w:t xml:space="preserve"> UNC </w:t>
      </w:r>
      <w:proofErr w:type="spellStart"/>
      <w:r w:rsidRPr="006335CA">
        <w:rPr>
          <w:rStyle w:val="normaltextrun"/>
          <w:rFonts w:asciiTheme="minorHAnsi" w:hAnsiTheme="minorHAnsi" w:cstheme="minorHAnsi"/>
          <w:sz w:val="21"/>
          <w:szCs w:val="21"/>
        </w:rPr>
        <w:t>Eshelman</w:t>
      </w:r>
      <w:proofErr w:type="spellEnd"/>
      <w:r w:rsidRPr="006335CA">
        <w:rPr>
          <w:rStyle w:val="normaltextrun"/>
          <w:rFonts w:asciiTheme="minorHAnsi" w:hAnsiTheme="minorHAnsi" w:cstheme="minorHAnsi"/>
          <w:sz w:val="21"/>
          <w:szCs w:val="21"/>
        </w:rPr>
        <w:t xml:space="preserve"> School of Pharmacy; UNC Health – Chapel Hill, NC</w:t>
      </w:r>
      <w:r w:rsidRPr="006335CA">
        <w:rPr>
          <w:rStyle w:val="normaltextrun"/>
          <w:rFonts w:asciiTheme="minorHAnsi" w:hAnsiTheme="minorHAnsi" w:cstheme="minorHAnsi"/>
          <w:sz w:val="21"/>
          <w:szCs w:val="21"/>
        </w:rPr>
        <w:br/>
      </w:r>
    </w:p>
    <w:p w14:paraId="6BC56EAC" w14:textId="60B0EC74" w:rsidR="00D30033" w:rsidRPr="006335CA" w:rsidRDefault="001017B6" w:rsidP="00A83223">
      <w:pPr>
        <w:rPr>
          <w:rFonts w:cstheme="minorHAnsi"/>
          <w:b/>
          <w:bCs/>
          <w:sz w:val="21"/>
          <w:szCs w:val="21"/>
        </w:rPr>
      </w:pPr>
      <w:r w:rsidRPr="006335CA">
        <w:rPr>
          <w:rFonts w:cstheme="minorHAnsi"/>
          <w:b/>
          <w:bCs/>
          <w:sz w:val="21"/>
          <w:szCs w:val="21"/>
        </w:rPr>
        <w:t>Background:</w:t>
      </w:r>
      <w:r w:rsidR="00D376EA" w:rsidRPr="006335CA">
        <w:rPr>
          <w:rFonts w:cstheme="minorHAnsi"/>
          <w:b/>
          <w:bCs/>
          <w:sz w:val="21"/>
          <w:szCs w:val="21"/>
        </w:rPr>
        <w:t xml:space="preserve"> </w:t>
      </w:r>
      <w:r w:rsidR="00D20D9C" w:rsidRPr="006335CA">
        <w:rPr>
          <w:rFonts w:cstheme="minorHAnsi"/>
          <w:bCs/>
          <w:sz w:val="21"/>
          <w:szCs w:val="21"/>
        </w:rPr>
        <w:t xml:space="preserve">Best </w:t>
      </w:r>
      <w:r w:rsidR="00EF4784" w:rsidRPr="006335CA">
        <w:rPr>
          <w:rFonts w:cstheme="minorHAnsi"/>
          <w:bCs/>
          <w:sz w:val="21"/>
          <w:szCs w:val="21"/>
        </w:rPr>
        <w:t>p</w:t>
      </w:r>
      <w:r w:rsidR="00D20D9C" w:rsidRPr="006335CA">
        <w:rPr>
          <w:rFonts w:cstheme="minorHAnsi"/>
          <w:bCs/>
          <w:sz w:val="21"/>
          <w:szCs w:val="21"/>
        </w:rPr>
        <w:t xml:space="preserve">ractice </w:t>
      </w:r>
      <w:r w:rsidR="00EF4784" w:rsidRPr="006335CA">
        <w:rPr>
          <w:rFonts w:cstheme="minorHAnsi"/>
          <w:bCs/>
          <w:sz w:val="21"/>
          <w:szCs w:val="21"/>
        </w:rPr>
        <w:t>a</w:t>
      </w:r>
      <w:r w:rsidR="00D20D9C" w:rsidRPr="006335CA">
        <w:rPr>
          <w:rFonts w:cstheme="minorHAnsi"/>
          <w:bCs/>
          <w:sz w:val="21"/>
          <w:szCs w:val="21"/>
        </w:rPr>
        <w:t xml:space="preserve">dvisories </w:t>
      </w:r>
      <w:r w:rsidR="009C2C23" w:rsidRPr="006335CA">
        <w:rPr>
          <w:rFonts w:cstheme="minorHAnsi"/>
          <w:bCs/>
          <w:sz w:val="21"/>
          <w:szCs w:val="21"/>
        </w:rPr>
        <w:t xml:space="preserve">(BPAs) </w:t>
      </w:r>
      <w:r w:rsidR="00D20D9C" w:rsidRPr="006335CA">
        <w:rPr>
          <w:rFonts w:cstheme="minorHAnsi"/>
          <w:bCs/>
          <w:sz w:val="21"/>
          <w:szCs w:val="21"/>
        </w:rPr>
        <w:t>are electronic alerts that help guide clinicians with evidence-based decision making</w:t>
      </w:r>
      <w:r w:rsidR="00EF4784" w:rsidRPr="006335CA">
        <w:rPr>
          <w:rFonts w:cstheme="minorHAnsi"/>
          <w:bCs/>
          <w:sz w:val="21"/>
          <w:szCs w:val="21"/>
        </w:rPr>
        <w:t xml:space="preserve">. </w:t>
      </w:r>
      <w:r w:rsidR="009C2C23" w:rsidRPr="006335CA">
        <w:rPr>
          <w:rFonts w:cstheme="minorHAnsi"/>
          <w:bCs/>
          <w:sz w:val="21"/>
          <w:szCs w:val="21"/>
        </w:rPr>
        <w:t>BPAs</w:t>
      </w:r>
      <w:r w:rsidR="00EF4784" w:rsidRPr="006335CA">
        <w:rPr>
          <w:rFonts w:cstheme="minorHAnsi"/>
          <w:bCs/>
          <w:sz w:val="21"/>
          <w:szCs w:val="21"/>
        </w:rPr>
        <w:t xml:space="preserve"> focused on pharmacogenomics </w:t>
      </w:r>
      <w:r w:rsidR="009C2C23" w:rsidRPr="006335CA">
        <w:rPr>
          <w:rFonts w:cstheme="minorHAnsi"/>
          <w:bCs/>
          <w:sz w:val="21"/>
          <w:szCs w:val="21"/>
        </w:rPr>
        <w:t>are important</w:t>
      </w:r>
      <w:r w:rsidR="00EF4784" w:rsidRPr="006335CA">
        <w:rPr>
          <w:rFonts w:cstheme="minorHAnsi"/>
          <w:bCs/>
          <w:sz w:val="21"/>
          <w:szCs w:val="21"/>
        </w:rPr>
        <w:t xml:space="preserve"> to implement because patients with a documented polymorphism may require optimization of medication therapy to avoid </w:t>
      </w:r>
      <w:r w:rsidR="009C2C23" w:rsidRPr="006335CA">
        <w:rPr>
          <w:rFonts w:cstheme="minorHAnsi"/>
          <w:bCs/>
          <w:sz w:val="21"/>
          <w:szCs w:val="21"/>
        </w:rPr>
        <w:t xml:space="preserve">predicted toxicity or to </w:t>
      </w:r>
      <w:r w:rsidR="00EF4784" w:rsidRPr="006335CA">
        <w:rPr>
          <w:rFonts w:cstheme="minorHAnsi"/>
          <w:bCs/>
          <w:sz w:val="21"/>
          <w:szCs w:val="21"/>
        </w:rPr>
        <w:t xml:space="preserve">ensure an adequate response to therapy. </w:t>
      </w:r>
      <w:r w:rsidR="00E97A98" w:rsidRPr="006335CA">
        <w:rPr>
          <w:rFonts w:cstheme="minorHAnsi"/>
          <w:bCs/>
          <w:sz w:val="21"/>
          <w:szCs w:val="21"/>
        </w:rPr>
        <w:t>Community</w:t>
      </w:r>
      <w:r w:rsidR="00EF4784" w:rsidRPr="006335CA">
        <w:rPr>
          <w:rFonts w:cstheme="minorHAnsi"/>
          <w:bCs/>
          <w:sz w:val="21"/>
          <w:szCs w:val="21"/>
        </w:rPr>
        <w:t xml:space="preserve"> </w:t>
      </w:r>
      <w:r w:rsidRPr="006335CA">
        <w:rPr>
          <w:rFonts w:cstheme="minorHAnsi"/>
          <w:bCs/>
          <w:sz w:val="21"/>
          <w:szCs w:val="21"/>
        </w:rPr>
        <w:t>pharmacists are</w:t>
      </w:r>
      <w:r w:rsidR="00A83223" w:rsidRPr="006335CA">
        <w:rPr>
          <w:rFonts w:cstheme="minorHAnsi"/>
          <w:bCs/>
          <w:sz w:val="21"/>
          <w:szCs w:val="21"/>
        </w:rPr>
        <w:t xml:space="preserve"> equipped and knowledgeable to assist the healthcare system in improving quality of care</w:t>
      </w:r>
      <w:r w:rsidR="000A6381" w:rsidRPr="006335CA">
        <w:rPr>
          <w:rFonts w:cstheme="minorHAnsi"/>
          <w:bCs/>
          <w:sz w:val="21"/>
          <w:szCs w:val="21"/>
        </w:rPr>
        <w:t xml:space="preserve"> with </w:t>
      </w:r>
      <w:r w:rsidR="00EF4784" w:rsidRPr="006335CA">
        <w:rPr>
          <w:rFonts w:cstheme="minorHAnsi"/>
          <w:bCs/>
          <w:sz w:val="21"/>
          <w:szCs w:val="21"/>
        </w:rPr>
        <w:t xml:space="preserve">related to medication therapy. </w:t>
      </w:r>
    </w:p>
    <w:p w14:paraId="27FACA61" w14:textId="77777777" w:rsidR="00D30033" w:rsidRPr="006335CA" w:rsidRDefault="00D30033" w:rsidP="00A83223">
      <w:pPr>
        <w:rPr>
          <w:rFonts w:cstheme="minorHAnsi"/>
          <w:bCs/>
          <w:sz w:val="21"/>
          <w:szCs w:val="21"/>
        </w:rPr>
      </w:pPr>
    </w:p>
    <w:p w14:paraId="2E048710" w14:textId="2E643BBD" w:rsidR="00A83223" w:rsidRPr="006335CA" w:rsidRDefault="00D30033" w:rsidP="00A83223">
      <w:pPr>
        <w:rPr>
          <w:rFonts w:cstheme="minorHAnsi"/>
          <w:sz w:val="21"/>
          <w:szCs w:val="21"/>
        </w:rPr>
      </w:pPr>
      <w:r w:rsidRPr="006335CA">
        <w:rPr>
          <w:rFonts w:cstheme="minorHAnsi"/>
          <w:b/>
          <w:bCs/>
          <w:sz w:val="21"/>
          <w:szCs w:val="21"/>
        </w:rPr>
        <w:t>Objective:</w:t>
      </w:r>
      <w:r w:rsidRPr="006335CA">
        <w:rPr>
          <w:rFonts w:cstheme="minorHAnsi"/>
          <w:bCs/>
          <w:sz w:val="21"/>
          <w:szCs w:val="21"/>
        </w:rPr>
        <w:t xml:space="preserve"> </w:t>
      </w:r>
      <w:r w:rsidRPr="006335CA">
        <w:rPr>
          <w:rFonts w:cstheme="minorHAnsi"/>
          <w:sz w:val="21"/>
          <w:szCs w:val="21"/>
        </w:rPr>
        <w:t xml:space="preserve">The primary </w:t>
      </w:r>
      <w:r w:rsidR="00A83223" w:rsidRPr="006335CA">
        <w:rPr>
          <w:rFonts w:cstheme="minorHAnsi"/>
          <w:sz w:val="21"/>
          <w:szCs w:val="21"/>
        </w:rPr>
        <w:t xml:space="preserve">objective of this project is to implement a </w:t>
      </w:r>
      <w:r w:rsidR="00E97A98" w:rsidRPr="006335CA">
        <w:rPr>
          <w:rFonts w:cstheme="minorHAnsi"/>
          <w:sz w:val="21"/>
          <w:szCs w:val="21"/>
        </w:rPr>
        <w:t>BPA in the community pharmacy setting</w:t>
      </w:r>
      <w:r w:rsidR="00A83223" w:rsidRPr="006335CA">
        <w:rPr>
          <w:rFonts w:cstheme="minorHAnsi"/>
          <w:sz w:val="21"/>
          <w:szCs w:val="21"/>
        </w:rPr>
        <w:t xml:space="preserve"> for CYP2C19 </w:t>
      </w:r>
      <w:r w:rsidR="00E97A98" w:rsidRPr="006335CA">
        <w:rPr>
          <w:rFonts w:cstheme="minorHAnsi"/>
          <w:sz w:val="21"/>
          <w:szCs w:val="21"/>
        </w:rPr>
        <w:t xml:space="preserve">intermediate and </w:t>
      </w:r>
      <w:r w:rsidR="00A83223" w:rsidRPr="006335CA">
        <w:rPr>
          <w:rFonts w:cstheme="minorHAnsi"/>
          <w:sz w:val="21"/>
          <w:szCs w:val="21"/>
        </w:rPr>
        <w:t>poor metabolizers who have been prescribed clopidogrel. The second</w:t>
      </w:r>
      <w:r w:rsidRPr="006335CA">
        <w:rPr>
          <w:rFonts w:cstheme="minorHAnsi"/>
          <w:sz w:val="21"/>
          <w:szCs w:val="21"/>
        </w:rPr>
        <w:t>ary</w:t>
      </w:r>
      <w:r w:rsidR="00A83223" w:rsidRPr="006335CA">
        <w:rPr>
          <w:rFonts w:cstheme="minorHAnsi"/>
          <w:sz w:val="21"/>
          <w:szCs w:val="21"/>
        </w:rPr>
        <w:t xml:space="preserve"> objective is to </w:t>
      </w:r>
      <w:r w:rsidR="00E97A98" w:rsidRPr="006335CA">
        <w:rPr>
          <w:rFonts w:cstheme="minorHAnsi"/>
          <w:sz w:val="21"/>
          <w:szCs w:val="21"/>
        </w:rPr>
        <w:t>quantify the frequency of BPA visibility and to characterize community</w:t>
      </w:r>
      <w:r w:rsidR="001E190E" w:rsidRPr="006335CA">
        <w:rPr>
          <w:rFonts w:cstheme="minorHAnsi"/>
          <w:sz w:val="21"/>
          <w:szCs w:val="21"/>
        </w:rPr>
        <w:t xml:space="preserve"> pharmacists’ interventions </w:t>
      </w:r>
      <w:r w:rsidR="00E97A98" w:rsidRPr="006335CA">
        <w:rPr>
          <w:rFonts w:cstheme="minorHAnsi"/>
          <w:sz w:val="21"/>
          <w:szCs w:val="21"/>
        </w:rPr>
        <w:t xml:space="preserve">in response to the information contained within the BPA. </w:t>
      </w:r>
    </w:p>
    <w:p w14:paraId="6368B243" w14:textId="5F303DAF" w:rsidR="00D20D9C" w:rsidRPr="006335CA" w:rsidRDefault="00D20D9C">
      <w:pPr>
        <w:rPr>
          <w:rFonts w:cstheme="minorHAnsi"/>
          <w:bCs/>
          <w:sz w:val="21"/>
          <w:szCs w:val="21"/>
        </w:rPr>
      </w:pPr>
    </w:p>
    <w:p w14:paraId="79828958" w14:textId="60651E8F" w:rsidR="002C2C43" w:rsidRPr="006335CA" w:rsidRDefault="00D376EA" w:rsidP="002C2C43">
      <w:pPr>
        <w:rPr>
          <w:rFonts w:cstheme="minorHAnsi"/>
          <w:bCs/>
          <w:sz w:val="21"/>
          <w:szCs w:val="21"/>
        </w:rPr>
      </w:pPr>
      <w:r w:rsidRPr="006335CA">
        <w:rPr>
          <w:rFonts w:cstheme="minorHAnsi"/>
          <w:b/>
          <w:bCs/>
          <w:sz w:val="21"/>
          <w:szCs w:val="21"/>
        </w:rPr>
        <w:t xml:space="preserve">Methods: </w:t>
      </w:r>
      <w:r w:rsidR="00A83223" w:rsidRPr="006335CA">
        <w:rPr>
          <w:rFonts w:cstheme="minorHAnsi"/>
          <w:bCs/>
          <w:sz w:val="21"/>
          <w:szCs w:val="21"/>
        </w:rPr>
        <w:t>This proj</w:t>
      </w:r>
      <w:r w:rsidRPr="006335CA">
        <w:rPr>
          <w:rFonts w:cstheme="minorHAnsi"/>
          <w:bCs/>
          <w:sz w:val="21"/>
          <w:szCs w:val="21"/>
        </w:rPr>
        <w:t xml:space="preserve">ect was </w:t>
      </w:r>
      <w:r w:rsidR="007E693D" w:rsidRPr="006335CA">
        <w:rPr>
          <w:rFonts w:cstheme="minorHAnsi"/>
          <w:bCs/>
          <w:sz w:val="21"/>
          <w:szCs w:val="21"/>
        </w:rPr>
        <w:t xml:space="preserve">conducted </w:t>
      </w:r>
      <w:r w:rsidR="0015243B" w:rsidRPr="006335CA">
        <w:rPr>
          <w:rFonts w:cstheme="minorHAnsi"/>
          <w:bCs/>
          <w:sz w:val="21"/>
          <w:szCs w:val="21"/>
        </w:rPr>
        <w:t xml:space="preserve">at </w:t>
      </w:r>
      <w:r w:rsidR="007E693D" w:rsidRPr="006335CA">
        <w:rPr>
          <w:rFonts w:cstheme="minorHAnsi"/>
          <w:bCs/>
          <w:sz w:val="21"/>
          <w:szCs w:val="21"/>
        </w:rPr>
        <w:t xml:space="preserve">four </w:t>
      </w:r>
      <w:r w:rsidR="00E97A98" w:rsidRPr="006335CA">
        <w:rPr>
          <w:rFonts w:cstheme="minorHAnsi"/>
          <w:bCs/>
          <w:sz w:val="21"/>
          <w:szCs w:val="21"/>
        </w:rPr>
        <w:t>community</w:t>
      </w:r>
      <w:r w:rsidR="00171BD4" w:rsidRPr="006335CA">
        <w:rPr>
          <w:rFonts w:cstheme="minorHAnsi"/>
          <w:bCs/>
          <w:sz w:val="21"/>
          <w:szCs w:val="21"/>
        </w:rPr>
        <w:t xml:space="preserve"> pharmacies within </w:t>
      </w:r>
      <w:r w:rsidR="00EF4784" w:rsidRPr="006335CA">
        <w:rPr>
          <w:rFonts w:cstheme="minorHAnsi"/>
          <w:bCs/>
          <w:sz w:val="21"/>
          <w:szCs w:val="21"/>
        </w:rPr>
        <w:t xml:space="preserve">an integrated </w:t>
      </w:r>
      <w:r w:rsidR="00585868" w:rsidRPr="006335CA">
        <w:rPr>
          <w:rFonts w:cstheme="minorHAnsi"/>
          <w:bCs/>
          <w:sz w:val="21"/>
          <w:szCs w:val="21"/>
        </w:rPr>
        <w:t xml:space="preserve">health system. For the first objective, </w:t>
      </w:r>
      <w:r w:rsidR="00E97A98" w:rsidRPr="006335CA">
        <w:rPr>
          <w:rFonts w:cstheme="minorHAnsi"/>
          <w:bCs/>
          <w:sz w:val="21"/>
          <w:szCs w:val="21"/>
        </w:rPr>
        <w:t>community</w:t>
      </w:r>
      <w:r w:rsidR="00585868" w:rsidRPr="006335CA">
        <w:rPr>
          <w:rFonts w:cstheme="minorHAnsi"/>
          <w:bCs/>
          <w:sz w:val="21"/>
          <w:szCs w:val="21"/>
        </w:rPr>
        <w:t xml:space="preserve"> pharmacists </w:t>
      </w:r>
      <w:r w:rsidRPr="006335CA">
        <w:rPr>
          <w:rFonts w:cstheme="minorHAnsi"/>
          <w:bCs/>
          <w:sz w:val="21"/>
          <w:szCs w:val="21"/>
        </w:rPr>
        <w:t>were</w:t>
      </w:r>
      <w:r w:rsidR="00585868" w:rsidRPr="006335CA">
        <w:rPr>
          <w:rFonts w:cstheme="minorHAnsi"/>
          <w:bCs/>
          <w:sz w:val="21"/>
          <w:szCs w:val="21"/>
        </w:rPr>
        <w:t xml:space="preserve"> trained regarding the </w:t>
      </w:r>
      <w:r w:rsidR="00DD18BA" w:rsidRPr="006335CA">
        <w:rPr>
          <w:rFonts w:cstheme="minorHAnsi"/>
          <w:bCs/>
          <w:sz w:val="21"/>
          <w:szCs w:val="21"/>
        </w:rPr>
        <w:t>BPA</w:t>
      </w:r>
      <w:r w:rsidR="00585868" w:rsidRPr="006335CA">
        <w:rPr>
          <w:rFonts w:cstheme="minorHAnsi"/>
          <w:bCs/>
          <w:sz w:val="21"/>
          <w:szCs w:val="21"/>
        </w:rPr>
        <w:t xml:space="preserve"> p</w:t>
      </w:r>
      <w:r w:rsidRPr="006335CA">
        <w:rPr>
          <w:rFonts w:cstheme="minorHAnsi"/>
          <w:bCs/>
          <w:sz w:val="21"/>
          <w:szCs w:val="21"/>
        </w:rPr>
        <w:t xml:space="preserve">rior to launch. Tools were </w:t>
      </w:r>
      <w:r w:rsidR="00585868" w:rsidRPr="006335CA">
        <w:rPr>
          <w:rFonts w:cstheme="minorHAnsi"/>
          <w:bCs/>
          <w:sz w:val="21"/>
          <w:szCs w:val="21"/>
        </w:rPr>
        <w:t xml:space="preserve">created to support </w:t>
      </w:r>
      <w:r w:rsidR="00DD18BA" w:rsidRPr="006335CA">
        <w:rPr>
          <w:rFonts w:cstheme="minorHAnsi"/>
          <w:bCs/>
          <w:sz w:val="21"/>
          <w:szCs w:val="21"/>
        </w:rPr>
        <w:t>BPA</w:t>
      </w:r>
      <w:r w:rsidR="00585868" w:rsidRPr="006335CA">
        <w:rPr>
          <w:rFonts w:cstheme="minorHAnsi"/>
          <w:bCs/>
          <w:sz w:val="21"/>
          <w:szCs w:val="21"/>
        </w:rPr>
        <w:t xml:space="preserve"> implementation, including an overview of clopidogrel pharmacogenomics, a workflow process and documentation instructions. For the second</w:t>
      </w:r>
      <w:r w:rsidRPr="006335CA">
        <w:rPr>
          <w:rFonts w:cstheme="minorHAnsi"/>
          <w:bCs/>
          <w:sz w:val="21"/>
          <w:szCs w:val="21"/>
        </w:rPr>
        <w:t>ary</w:t>
      </w:r>
      <w:r w:rsidR="00585868" w:rsidRPr="006335CA">
        <w:rPr>
          <w:rFonts w:cstheme="minorHAnsi"/>
          <w:bCs/>
          <w:sz w:val="21"/>
          <w:szCs w:val="21"/>
        </w:rPr>
        <w:t xml:space="preserve"> objective, data </w:t>
      </w:r>
      <w:r w:rsidRPr="006335CA">
        <w:rPr>
          <w:rFonts w:cstheme="minorHAnsi"/>
          <w:bCs/>
          <w:sz w:val="21"/>
          <w:szCs w:val="21"/>
        </w:rPr>
        <w:t>was extracted from EPIC – UNC’s</w:t>
      </w:r>
      <w:r w:rsidR="00585868" w:rsidRPr="006335CA">
        <w:rPr>
          <w:rFonts w:cstheme="minorHAnsi"/>
          <w:bCs/>
          <w:sz w:val="21"/>
          <w:szCs w:val="21"/>
        </w:rPr>
        <w:t xml:space="preserve"> electronic health record </w:t>
      </w:r>
      <w:r w:rsidRPr="006335CA">
        <w:rPr>
          <w:rFonts w:cstheme="minorHAnsi"/>
          <w:bCs/>
          <w:sz w:val="21"/>
          <w:szCs w:val="21"/>
        </w:rPr>
        <w:t xml:space="preserve">– </w:t>
      </w:r>
      <w:r w:rsidR="00A2083E" w:rsidRPr="006335CA">
        <w:rPr>
          <w:rFonts w:cstheme="minorHAnsi"/>
          <w:bCs/>
          <w:sz w:val="21"/>
          <w:szCs w:val="21"/>
        </w:rPr>
        <w:t xml:space="preserve">if it was part of the </w:t>
      </w:r>
      <w:r w:rsidRPr="006335CA">
        <w:rPr>
          <w:rFonts w:cstheme="minorHAnsi"/>
          <w:bCs/>
          <w:sz w:val="21"/>
          <w:szCs w:val="21"/>
        </w:rPr>
        <w:t xml:space="preserve">BPA for </w:t>
      </w:r>
      <w:proofErr w:type="spellStart"/>
      <w:r w:rsidRPr="006335CA">
        <w:rPr>
          <w:rFonts w:cstheme="minorHAnsi"/>
          <w:bCs/>
          <w:sz w:val="21"/>
          <w:szCs w:val="21"/>
        </w:rPr>
        <w:t>clopidogrel</w:t>
      </w:r>
      <w:proofErr w:type="spellEnd"/>
      <w:r w:rsidRPr="006335CA">
        <w:rPr>
          <w:rFonts w:cstheme="minorHAnsi"/>
          <w:bCs/>
          <w:sz w:val="21"/>
          <w:szCs w:val="21"/>
        </w:rPr>
        <w:t xml:space="preserve"> and CYP2C19 from December 1, 2021 to February 28, 2022. The inclusion criteria were </w:t>
      </w:r>
      <w:r w:rsidR="00746437" w:rsidRPr="006335CA">
        <w:rPr>
          <w:rFonts w:cstheme="minorHAnsi"/>
          <w:bCs/>
          <w:sz w:val="21"/>
          <w:szCs w:val="21"/>
        </w:rPr>
        <w:t>p</w:t>
      </w:r>
      <w:r w:rsidR="00746437" w:rsidRPr="006335CA">
        <w:rPr>
          <w:rFonts w:cstheme="minorHAnsi"/>
          <w:sz w:val="21"/>
          <w:szCs w:val="21"/>
        </w:rPr>
        <w:t>atient</w:t>
      </w:r>
      <w:r w:rsidR="00585868" w:rsidRPr="006335CA">
        <w:rPr>
          <w:rFonts w:cstheme="minorHAnsi"/>
          <w:sz w:val="21"/>
          <w:szCs w:val="21"/>
        </w:rPr>
        <w:t>s aged</w:t>
      </w:r>
      <w:r w:rsidR="00746437" w:rsidRPr="006335CA">
        <w:rPr>
          <w:rFonts w:cstheme="minorHAnsi"/>
          <w:sz w:val="21"/>
          <w:szCs w:val="21"/>
        </w:rPr>
        <w:t xml:space="preserve"> </w:t>
      </w:r>
      <w:r w:rsidR="00746437" w:rsidRPr="006335CA">
        <w:rPr>
          <w:rFonts w:eastAsia="Times New Roman" w:cstheme="minorHAnsi"/>
          <w:sz w:val="21"/>
          <w:szCs w:val="21"/>
          <w:shd w:val="clear" w:color="auto" w:fill="FFFFFF"/>
        </w:rPr>
        <w:t xml:space="preserve">18 years or older </w:t>
      </w:r>
      <w:r w:rsidRPr="006335CA">
        <w:rPr>
          <w:rFonts w:eastAsia="Times New Roman" w:cstheme="minorHAnsi"/>
          <w:sz w:val="21"/>
          <w:szCs w:val="21"/>
          <w:shd w:val="clear" w:color="auto" w:fill="FFFFFF"/>
        </w:rPr>
        <w:t>who had</w:t>
      </w:r>
      <w:r w:rsidR="00585868" w:rsidRPr="006335CA">
        <w:rPr>
          <w:rFonts w:eastAsia="Times New Roman" w:cstheme="minorHAnsi"/>
          <w:sz w:val="21"/>
          <w:szCs w:val="21"/>
          <w:shd w:val="clear" w:color="auto" w:fill="FFFFFF"/>
        </w:rPr>
        <w:t xml:space="preserve"> a</w:t>
      </w:r>
      <w:r w:rsidR="00DD18BA" w:rsidRPr="006335CA">
        <w:rPr>
          <w:rFonts w:eastAsia="Times New Roman" w:cstheme="minorHAnsi"/>
          <w:sz w:val="21"/>
          <w:szCs w:val="21"/>
          <w:shd w:val="clear" w:color="auto" w:fill="FFFFFF"/>
        </w:rPr>
        <w:t xml:space="preserve"> </w:t>
      </w:r>
      <w:r w:rsidRPr="006335CA">
        <w:rPr>
          <w:rFonts w:eastAsia="Times New Roman" w:cstheme="minorHAnsi"/>
          <w:sz w:val="21"/>
          <w:szCs w:val="21"/>
          <w:shd w:val="clear" w:color="auto" w:fill="FFFFFF"/>
        </w:rPr>
        <w:t xml:space="preserve">new </w:t>
      </w:r>
      <w:r w:rsidR="00746437" w:rsidRPr="006335CA">
        <w:rPr>
          <w:rFonts w:cstheme="minorHAnsi"/>
          <w:sz w:val="21"/>
          <w:szCs w:val="21"/>
        </w:rPr>
        <w:t xml:space="preserve">prescription for </w:t>
      </w:r>
      <w:proofErr w:type="spellStart"/>
      <w:r w:rsidR="00746437" w:rsidRPr="006335CA">
        <w:rPr>
          <w:rFonts w:cstheme="minorHAnsi"/>
          <w:sz w:val="21"/>
          <w:szCs w:val="21"/>
        </w:rPr>
        <w:t>clopidogre</w:t>
      </w:r>
      <w:r w:rsidR="00A2083E" w:rsidRPr="006335CA">
        <w:rPr>
          <w:rFonts w:cstheme="minorHAnsi"/>
          <w:sz w:val="21"/>
          <w:szCs w:val="21"/>
        </w:rPr>
        <w:t>l</w:t>
      </w:r>
      <w:proofErr w:type="spellEnd"/>
      <w:r w:rsidR="00A2083E" w:rsidRPr="006335CA">
        <w:rPr>
          <w:rFonts w:cstheme="minorHAnsi"/>
          <w:sz w:val="21"/>
          <w:szCs w:val="21"/>
        </w:rPr>
        <w:t xml:space="preserve">, had undergone a </w:t>
      </w:r>
      <w:r w:rsidR="00585868" w:rsidRPr="006335CA">
        <w:rPr>
          <w:rFonts w:cstheme="minorHAnsi"/>
          <w:sz w:val="21"/>
          <w:szCs w:val="21"/>
        </w:rPr>
        <w:t>percutaneous coronary intervention (PCI) placement after an</w:t>
      </w:r>
      <w:r w:rsidR="00A2083E" w:rsidRPr="006335CA">
        <w:rPr>
          <w:rFonts w:cstheme="minorHAnsi"/>
          <w:sz w:val="21"/>
          <w:szCs w:val="21"/>
        </w:rPr>
        <w:t xml:space="preserve"> acute coronary syndrome (ACS), </w:t>
      </w:r>
      <w:r w:rsidR="00585868" w:rsidRPr="006335CA">
        <w:rPr>
          <w:rFonts w:cstheme="minorHAnsi"/>
          <w:sz w:val="21"/>
          <w:szCs w:val="21"/>
        </w:rPr>
        <w:t xml:space="preserve">and CYP2C19 testing with a genomic indicator documenting </w:t>
      </w:r>
      <w:r w:rsidR="00746437" w:rsidRPr="006335CA">
        <w:rPr>
          <w:rFonts w:cstheme="minorHAnsi"/>
          <w:sz w:val="21"/>
          <w:szCs w:val="21"/>
        </w:rPr>
        <w:t>an intermediate or poor metabolizer status</w:t>
      </w:r>
      <w:r w:rsidRPr="006335CA">
        <w:rPr>
          <w:rFonts w:cstheme="minorHAnsi"/>
          <w:sz w:val="21"/>
          <w:szCs w:val="21"/>
        </w:rPr>
        <w:t>. Patients were excluded</w:t>
      </w:r>
      <w:r w:rsidR="00585868" w:rsidRPr="006335CA">
        <w:rPr>
          <w:rFonts w:cstheme="minorHAnsi"/>
          <w:sz w:val="21"/>
          <w:szCs w:val="21"/>
        </w:rPr>
        <w:t xml:space="preserve"> if they are aged 18 years or younger, prisoners or pregnant. Documentation </w:t>
      </w:r>
      <w:r w:rsidRPr="006335CA">
        <w:rPr>
          <w:rFonts w:cstheme="minorHAnsi"/>
          <w:sz w:val="21"/>
          <w:szCs w:val="21"/>
        </w:rPr>
        <w:t>was</w:t>
      </w:r>
      <w:r w:rsidR="00585868" w:rsidRPr="006335CA">
        <w:rPr>
          <w:rFonts w:cstheme="minorHAnsi"/>
          <w:sz w:val="21"/>
          <w:szCs w:val="21"/>
        </w:rPr>
        <w:t xml:space="preserve"> evaluated to include </w:t>
      </w:r>
      <w:r w:rsidR="00746437" w:rsidRPr="006335CA">
        <w:rPr>
          <w:rFonts w:cstheme="minorHAnsi"/>
          <w:sz w:val="21"/>
          <w:szCs w:val="21"/>
        </w:rPr>
        <w:t xml:space="preserve">number of times the best practice advisory </w:t>
      </w:r>
      <w:r w:rsidR="00585868" w:rsidRPr="006335CA">
        <w:rPr>
          <w:rFonts w:cstheme="minorHAnsi"/>
          <w:sz w:val="21"/>
          <w:szCs w:val="21"/>
        </w:rPr>
        <w:t>fired</w:t>
      </w:r>
      <w:r w:rsidR="00746437" w:rsidRPr="006335CA">
        <w:rPr>
          <w:rFonts w:cstheme="minorHAnsi"/>
          <w:sz w:val="21"/>
          <w:szCs w:val="21"/>
        </w:rPr>
        <w:t xml:space="preserve"> (trigger</w:t>
      </w:r>
      <w:r w:rsidR="00585868" w:rsidRPr="006335CA">
        <w:rPr>
          <w:rFonts w:cstheme="minorHAnsi"/>
          <w:sz w:val="21"/>
          <w:szCs w:val="21"/>
        </w:rPr>
        <w:t>ed</w:t>
      </w:r>
      <w:r w:rsidR="00746437" w:rsidRPr="006335CA">
        <w:rPr>
          <w:rFonts w:cstheme="minorHAnsi"/>
          <w:sz w:val="21"/>
          <w:szCs w:val="21"/>
        </w:rPr>
        <w:t xml:space="preserve"> an alert), </w:t>
      </w:r>
      <w:r w:rsidR="00F562B3" w:rsidRPr="006335CA">
        <w:rPr>
          <w:rFonts w:cstheme="minorHAnsi"/>
          <w:sz w:val="21"/>
          <w:szCs w:val="21"/>
        </w:rPr>
        <w:t>recommendations</w:t>
      </w:r>
      <w:r w:rsidR="00746437" w:rsidRPr="006335CA">
        <w:rPr>
          <w:rFonts w:cstheme="minorHAnsi"/>
          <w:sz w:val="21"/>
          <w:szCs w:val="21"/>
        </w:rPr>
        <w:t xml:space="preserve"> </w:t>
      </w:r>
      <w:r w:rsidR="00585868" w:rsidRPr="006335CA">
        <w:rPr>
          <w:rFonts w:cstheme="minorHAnsi"/>
          <w:sz w:val="21"/>
          <w:szCs w:val="21"/>
        </w:rPr>
        <w:t xml:space="preserve">made </w:t>
      </w:r>
      <w:r w:rsidR="00746437" w:rsidRPr="006335CA">
        <w:rPr>
          <w:rFonts w:cstheme="minorHAnsi"/>
          <w:sz w:val="21"/>
          <w:szCs w:val="21"/>
        </w:rPr>
        <w:t xml:space="preserve">to prescribers or members of </w:t>
      </w:r>
      <w:r w:rsidR="00585868" w:rsidRPr="006335CA">
        <w:rPr>
          <w:rFonts w:cstheme="minorHAnsi"/>
          <w:sz w:val="21"/>
          <w:szCs w:val="21"/>
        </w:rPr>
        <w:t xml:space="preserve">the </w:t>
      </w:r>
      <w:r w:rsidR="00F562B3" w:rsidRPr="006335CA">
        <w:rPr>
          <w:rFonts w:cstheme="minorHAnsi"/>
          <w:sz w:val="21"/>
          <w:szCs w:val="21"/>
        </w:rPr>
        <w:t>patient care team</w:t>
      </w:r>
      <w:r w:rsidR="00746437" w:rsidRPr="006335CA">
        <w:rPr>
          <w:rFonts w:cstheme="minorHAnsi"/>
          <w:sz w:val="21"/>
          <w:szCs w:val="21"/>
        </w:rPr>
        <w:t xml:space="preserve"> </w:t>
      </w:r>
      <w:r w:rsidR="00F562B3" w:rsidRPr="006335CA">
        <w:rPr>
          <w:rFonts w:cstheme="minorHAnsi"/>
          <w:sz w:val="21"/>
          <w:szCs w:val="21"/>
        </w:rPr>
        <w:t xml:space="preserve">and </w:t>
      </w:r>
      <w:r w:rsidR="00585868" w:rsidRPr="006335CA">
        <w:rPr>
          <w:rFonts w:cstheme="minorHAnsi"/>
          <w:sz w:val="21"/>
          <w:szCs w:val="21"/>
        </w:rPr>
        <w:t>number of recommendations accepted</w:t>
      </w:r>
      <w:r w:rsidR="00746437" w:rsidRPr="006335CA">
        <w:rPr>
          <w:rFonts w:cstheme="minorHAnsi"/>
          <w:sz w:val="21"/>
          <w:szCs w:val="21"/>
        </w:rPr>
        <w:t xml:space="preserve">. </w:t>
      </w:r>
      <w:r w:rsidR="002C2C43" w:rsidRPr="006335CA">
        <w:rPr>
          <w:rFonts w:cstheme="minorHAnsi"/>
          <w:bCs/>
          <w:sz w:val="21"/>
          <w:szCs w:val="21"/>
        </w:rPr>
        <w:t xml:space="preserve">Descriptive statistics </w:t>
      </w:r>
      <w:r w:rsidR="00F562B3" w:rsidRPr="006335CA">
        <w:rPr>
          <w:rFonts w:cstheme="minorHAnsi"/>
          <w:bCs/>
          <w:sz w:val="21"/>
          <w:szCs w:val="21"/>
        </w:rPr>
        <w:t>was</w:t>
      </w:r>
      <w:r w:rsidR="002C2C43" w:rsidRPr="006335CA">
        <w:rPr>
          <w:rFonts w:cstheme="minorHAnsi"/>
          <w:bCs/>
          <w:sz w:val="21"/>
          <w:szCs w:val="21"/>
        </w:rPr>
        <w:t xml:space="preserve"> used to analyze data. </w:t>
      </w:r>
    </w:p>
    <w:p w14:paraId="371A304B" w14:textId="77777777" w:rsidR="00D20D9C" w:rsidRPr="006335CA" w:rsidRDefault="00D20D9C">
      <w:pPr>
        <w:rPr>
          <w:rFonts w:cstheme="minorHAnsi"/>
          <w:b/>
          <w:bCs/>
          <w:sz w:val="21"/>
          <w:szCs w:val="21"/>
        </w:rPr>
      </w:pPr>
    </w:p>
    <w:p w14:paraId="55420C55" w14:textId="7835C4C2" w:rsidR="00F562B3" w:rsidRPr="006335CA" w:rsidRDefault="00F562B3">
      <w:pPr>
        <w:rPr>
          <w:rFonts w:cstheme="minorHAnsi"/>
          <w:bCs/>
          <w:sz w:val="21"/>
          <w:szCs w:val="21"/>
        </w:rPr>
      </w:pPr>
      <w:r w:rsidRPr="006335CA">
        <w:rPr>
          <w:rFonts w:cstheme="minorHAnsi"/>
          <w:b/>
          <w:bCs/>
          <w:sz w:val="21"/>
          <w:szCs w:val="21"/>
        </w:rPr>
        <w:t xml:space="preserve">Preliminary Results: </w:t>
      </w:r>
      <w:r w:rsidRPr="006335CA">
        <w:rPr>
          <w:rFonts w:cstheme="minorHAnsi"/>
          <w:bCs/>
          <w:sz w:val="21"/>
          <w:szCs w:val="21"/>
        </w:rPr>
        <w:t xml:space="preserve">The best practice advisory pharmacists’ acknowledgement reasons included: </w:t>
      </w:r>
      <w:r w:rsidRPr="006335CA">
        <w:rPr>
          <w:rFonts w:cstheme="minorHAnsi"/>
          <w:bCs/>
          <w:i/>
          <w:sz w:val="21"/>
          <w:szCs w:val="21"/>
        </w:rPr>
        <w:t xml:space="preserve">ADE ruled out, Rationale for use documented in chart, Spoke with provider/rationale documented, unable to speak with provider and Other (see comments). </w:t>
      </w:r>
      <w:r w:rsidRPr="006335CA">
        <w:rPr>
          <w:rFonts w:cstheme="minorHAnsi"/>
          <w:bCs/>
          <w:sz w:val="21"/>
          <w:szCs w:val="21"/>
        </w:rPr>
        <w:t>Data was extracted via EPIC @UNC Reporting system onto a password-protected spreadshe</w:t>
      </w:r>
      <w:r w:rsidR="007E693D" w:rsidRPr="006335CA">
        <w:rPr>
          <w:rFonts w:cstheme="minorHAnsi"/>
          <w:bCs/>
          <w:sz w:val="21"/>
          <w:szCs w:val="21"/>
        </w:rPr>
        <w:t xml:space="preserve">et and was </w:t>
      </w:r>
      <w:r w:rsidR="00C26236" w:rsidRPr="006335CA">
        <w:rPr>
          <w:rFonts w:cstheme="minorHAnsi"/>
          <w:bCs/>
          <w:sz w:val="21"/>
          <w:szCs w:val="21"/>
        </w:rPr>
        <w:t xml:space="preserve">auto-populated </w:t>
      </w:r>
      <w:r w:rsidR="007E693D" w:rsidRPr="006335CA">
        <w:rPr>
          <w:rFonts w:cstheme="minorHAnsi"/>
          <w:bCs/>
          <w:sz w:val="21"/>
          <w:szCs w:val="21"/>
        </w:rPr>
        <w:t>into</w:t>
      </w:r>
      <w:r w:rsidR="00C26236" w:rsidRPr="006335CA">
        <w:rPr>
          <w:rFonts w:cstheme="minorHAnsi"/>
          <w:bCs/>
          <w:sz w:val="21"/>
          <w:szCs w:val="21"/>
        </w:rPr>
        <w:t xml:space="preserve"> pharmacy location,</w:t>
      </w:r>
      <w:r w:rsidR="007E693D" w:rsidRPr="006335CA">
        <w:rPr>
          <w:rFonts w:cstheme="minorHAnsi"/>
          <w:bCs/>
          <w:sz w:val="21"/>
          <w:szCs w:val="21"/>
        </w:rPr>
        <w:t xml:space="preserve"> </w:t>
      </w:r>
      <w:r w:rsidR="00C26236" w:rsidRPr="006335CA">
        <w:rPr>
          <w:rFonts w:cstheme="minorHAnsi"/>
          <w:bCs/>
          <w:sz w:val="21"/>
          <w:szCs w:val="21"/>
        </w:rPr>
        <w:t>user (pharmacist), prescription number and two BPA identifiers</w:t>
      </w:r>
      <w:r w:rsidRPr="006335CA">
        <w:rPr>
          <w:rFonts w:cstheme="minorHAnsi"/>
          <w:bCs/>
          <w:sz w:val="21"/>
          <w:szCs w:val="21"/>
        </w:rPr>
        <w:t xml:space="preserve"> – “Acknowledge/Override Warning” and “Cancel BPA”. The BPA fired a total of 35 times </w:t>
      </w:r>
      <w:r w:rsidR="00171BD4" w:rsidRPr="006335CA">
        <w:rPr>
          <w:rFonts w:cstheme="minorHAnsi"/>
          <w:bCs/>
          <w:sz w:val="21"/>
          <w:szCs w:val="21"/>
        </w:rPr>
        <w:t xml:space="preserve">across the community pharmacies </w:t>
      </w:r>
      <w:r w:rsidRPr="006335CA">
        <w:rPr>
          <w:rFonts w:cstheme="minorHAnsi"/>
          <w:bCs/>
          <w:sz w:val="21"/>
          <w:szCs w:val="21"/>
        </w:rPr>
        <w:t xml:space="preserve">– 51% in the “Acknowledge/Override Warning” </w:t>
      </w:r>
      <w:r w:rsidR="00C26236" w:rsidRPr="006335CA">
        <w:rPr>
          <w:rFonts w:cstheme="minorHAnsi"/>
          <w:bCs/>
          <w:sz w:val="21"/>
          <w:szCs w:val="21"/>
        </w:rPr>
        <w:t>column</w:t>
      </w:r>
      <w:r w:rsidRPr="006335CA">
        <w:rPr>
          <w:rFonts w:cstheme="minorHAnsi"/>
          <w:bCs/>
          <w:sz w:val="21"/>
          <w:szCs w:val="21"/>
        </w:rPr>
        <w:t xml:space="preserve"> and 49% </w:t>
      </w:r>
      <w:r w:rsidR="00171BD4" w:rsidRPr="006335CA">
        <w:rPr>
          <w:rFonts w:cstheme="minorHAnsi"/>
          <w:bCs/>
          <w:sz w:val="21"/>
          <w:szCs w:val="21"/>
        </w:rPr>
        <w:t>in</w:t>
      </w:r>
      <w:r w:rsidR="00C26236" w:rsidRPr="006335CA">
        <w:rPr>
          <w:rFonts w:cstheme="minorHAnsi"/>
          <w:bCs/>
          <w:sz w:val="21"/>
          <w:szCs w:val="21"/>
        </w:rPr>
        <w:t xml:space="preserve"> the “Cancel BPA” column</w:t>
      </w:r>
      <w:r w:rsidRPr="006335CA">
        <w:rPr>
          <w:rFonts w:cstheme="minorHAnsi"/>
          <w:bCs/>
          <w:sz w:val="21"/>
          <w:szCs w:val="21"/>
        </w:rPr>
        <w:t xml:space="preserve">. </w:t>
      </w:r>
      <w:r w:rsidR="00171BD4" w:rsidRPr="006335CA">
        <w:rPr>
          <w:rFonts w:cstheme="minorHAnsi"/>
          <w:bCs/>
          <w:sz w:val="21"/>
          <w:szCs w:val="21"/>
        </w:rPr>
        <w:t>This</w:t>
      </w:r>
      <w:r w:rsidR="00526C4B" w:rsidRPr="006335CA">
        <w:rPr>
          <w:rFonts w:cstheme="minorHAnsi"/>
          <w:bCs/>
          <w:sz w:val="21"/>
          <w:szCs w:val="21"/>
        </w:rPr>
        <w:t xml:space="preserve"> did include</w:t>
      </w:r>
      <w:r w:rsidR="00171BD4" w:rsidRPr="006335CA">
        <w:rPr>
          <w:rFonts w:cstheme="minorHAnsi"/>
          <w:bCs/>
          <w:sz w:val="21"/>
          <w:szCs w:val="21"/>
        </w:rPr>
        <w:t xml:space="preserve"> multiple firings one prescription. </w:t>
      </w:r>
      <w:r w:rsidR="007E693D" w:rsidRPr="006335CA">
        <w:rPr>
          <w:rFonts w:cstheme="minorHAnsi"/>
          <w:bCs/>
          <w:sz w:val="21"/>
          <w:szCs w:val="21"/>
        </w:rPr>
        <w:t xml:space="preserve">Four recommendations from pharmacists’ was made with no change in the clopidogrel prescription. </w:t>
      </w:r>
    </w:p>
    <w:p w14:paraId="6A4C4D89" w14:textId="77777777" w:rsidR="00F562B3" w:rsidRPr="006335CA" w:rsidRDefault="00F562B3">
      <w:pPr>
        <w:rPr>
          <w:rFonts w:cstheme="minorHAnsi"/>
          <w:bCs/>
          <w:sz w:val="21"/>
          <w:szCs w:val="21"/>
        </w:rPr>
      </w:pPr>
    </w:p>
    <w:p w14:paraId="737E14F1" w14:textId="4C8CFCB4" w:rsidR="00D20D9C" w:rsidRPr="006335CA" w:rsidRDefault="00F562B3">
      <w:pPr>
        <w:rPr>
          <w:rFonts w:cstheme="minorHAnsi"/>
          <w:b/>
          <w:bCs/>
          <w:sz w:val="21"/>
          <w:szCs w:val="21"/>
        </w:rPr>
      </w:pPr>
      <w:r w:rsidRPr="006335CA">
        <w:rPr>
          <w:rFonts w:cstheme="minorHAnsi"/>
          <w:b/>
          <w:bCs/>
          <w:sz w:val="21"/>
          <w:szCs w:val="21"/>
        </w:rPr>
        <w:t xml:space="preserve">Conclusion: </w:t>
      </w:r>
      <w:r w:rsidR="00D20D9C" w:rsidRPr="006335CA">
        <w:rPr>
          <w:rFonts w:cstheme="minorHAnsi"/>
          <w:b/>
          <w:bCs/>
          <w:sz w:val="21"/>
          <w:szCs w:val="21"/>
        </w:rPr>
        <w:t xml:space="preserve"> </w:t>
      </w:r>
      <w:r w:rsidR="00C26236" w:rsidRPr="006335CA">
        <w:rPr>
          <w:rFonts w:cstheme="minorHAnsi"/>
          <w:sz w:val="21"/>
          <w:szCs w:val="21"/>
        </w:rPr>
        <w:t>This pilot project analyzed the visibility of a best practice advisory alert and pharmacists’ intervention. There were limitations within the secondary objective that</w:t>
      </w:r>
      <w:r w:rsidR="000204C8" w:rsidRPr="006335CA">
        <w:rPr>
          <w:rFonts w:cstheme="minorHAnsi"/>
          <w:sz w:val="21"/>
          <w:szCs w:val="21"/>
        </w:rPr>
        <w:t xml:space="preserve"> included: multiple pharmacists</w:t>
      </w:r>
      <w:r w:rsidR="00C26236" w:rsidRPr="006335CA">
        <w:rPr>
          <w:rFonts w:cstheme="minorHAnsi"/>
          <w:sz w:val="21"/>
          <w:szCs w:val="21"/>
        </w:rPr>
        <w:t xml:space="preserve"> intervening on the same prescription, challenges with the ability to gather medical information, and loss of EPIC chat details to the providers. Our next steps will be to work with the IT and analytics teams to utilize a more concise data extraction tool (Slicer Dicer), focus on one community pharmacy, and updating the pharmacists training workflow pr</w:t>
      </w:r>
      <w:bookmarkStart w:id="0" w:name="_GoBack"/>
      <w:bookmarkEnd w:id="0"/>
      <w:r w:rsidR="00C26236" w:rsidRPr="006335CA">
        <w:rPr>
          <w:rFonts w:cstheme="minorHAnsi"/>
          <w:sz w:val="21"/>
          <w:szCs w:val="21"/>
        </w:rPr>
        <w:t xml:space="preserve">ocesses. </w:t>
      </w:r>
    </w:p>
    <w:sectPr w:rsidR="00D20D9C" w:rsidRPr="0063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0128"/>
    <w:multiLevelType w:val="hybridMultilevel"/>
    <w:tmpl w:val="352A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9C"/>
    <w:rsid w:val="000204C8"/>
    <w:rsid w:val="0003420F"/>
    <w:rsid w:val="00043DB5"/>
    <w:rsid w:val="00047DDF"/>
    <w:rsid w:val="000A6381"/>
    <w:rsid w:val="000C2133"/>
    <w:rsid w:val="001017B6"/>
    <w:rsid w:val="0015243B"/>
    <w:rsid w:val="00163D43"/>
    <w:rsid w:val="00171BD4"/>
    <w:rsid w:val="001E190E"/>
    <w:rsid w:val="00241EC8"/>
    <w:rsid w:val="00254DDB"/>
    <w:rsid w:val="002C2C43"/>
    <w:rsid w:val="004800BF"/>
    <w:rsid w:val="00526C4B"/>
    <w:rsid w:val="0053419A"/>
    <w:rsid w:val="0056599E"/>
    <w:rsid w:val="00585868"/>
    <w:rsid w:val="006335CA"/>
    <w:rsid w:val="00685930"/>
    <w:rsid w:val="00746437"/>
    <w:rsid w:val="00762776"/>
    <w:rsid w:val="00791219"/>
    <w:rsid w:val="007E24F8"/>
    <w:rsid w:val="007E693D"/>
    <w:rsid w:val="00875A3E"/>
    <w:rsid w:val="0095446E"/>
    <w:rsid w:val="00983C96"/>
    <w:rsid w:val="009C2C23"/>
    <w:rsid w:val="00A2083E"/>
    <w:rsid w:val="00A3292E"/>
    <w:rsid w:val="00A83223"/>
    <w:rsid w:val="00B76C70"/>
    <w:rsid w:val="00C26236"/>
    <w:rsid w:val="00D20D9C"/>
    <w:rsid w:val="00D30033"/>
    <w:rsid w:val="00D376EA"/>
    <w:rsid w:val="00D83E09"/>
    <w:rsid w:val="00DD18BA"/>
    <w:rsid w:val="00DF47FE"/>
    <w:rsid w:val="00E66A10"/>
    <w:rsid w:val="00E97A98"/>
    <w:rsid w:val="00EC7AFD"/>
    <w:rsid w:val="00EF01D2"/>
    <w:rsid w:val="00EF4784"/>
    <w:rsid w:val="00F562B3"/>
    <w:rsid w:val="00FB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53B4"/>
  <w15:chartTrackingRefBased/>
  <w15:docId w15:val="{70D61B56-8584-1F4C-922F-70ABC0FC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37"/>
    <w:pPr>
      <w:spacing w:after="160" w:line="259" w:lineRule="auto"/>
      <w:ind w:left="720"/>
      <w:contextualSpacing/>
    </w:pPr>
    <w:rPr>
      <w:sz w:val="22"/>
      <w:szCs w:val="22"/>
    </w:rPr>
  </w:style>
  <w:style w:type="paragraph" w:customStyle="1" w:styleId="paragraph">
    <w:name w:val="paragraph"/>
    <w:basedOn w:val="Normal"/>
    <w:rsid w:val="00EF478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F4784"/>
  </w:style>
  <w:style w:type="character" w:customStyle="1" w:styleId="eop">
    <w:name w:val="eop"/>
    <w:basedOn w:val="DefaultParagraphFont"/>
    <w:rsid w:val="00EF4784"/>
  </w:style>
  <w:style w:type="character" w:customStyle="1" w:styleId="scxw138731618">
    <w:name w:val="scxw138731618"/>
    <w:basedOn w:val="DefaultParagraphFont"/>
    <w:rsid w:val="00EF4784"/>
  </w:style>
  <w:style w:type="character" w:styleId="CommentReference">
    <w:name w:val="annotation reference"/>
    <w:basedOn w:val="DefaultParagraphFont"/>
    <w:uiPriority w:val="99"/>
    <w:semiHidden/>
    <w:unhideWhenUsed/>
    <w:rsid w:val="001E190E"/>
    <w:rPr>
      <w:sz w:val="16"/>
      <w:szCs w:val="16"/>
    </w:rPr>
  </w:style>
  <w:style w:type="paragraph" w:styleId="CommentText">
    <w:name w:val="annotation text"/>
    <w:basedOn w:val="Normal"/>
    <w:link w:val="CommentTextChar"/>
    <w:uiPriority w:val="99"/>
    <w:semiHidden/>
    <w:unhideWhenUsed/>
    <w:rsid w:val="001E190E"/>
    <w:rPr>
      <w:sz w:val="20"/>
      <w:szCs w:val="20"/>
    </w:rPr>
  </w:style>
  <w:style w:type="character" w:customStyle="1" w:styleId="CommentTextChar">
    <w:name w:val="Comment Text Char"/>
    <w:basedOn w:val="DefaultParagraphFont"/>
    <w:link w:val="CommentText"/>
    <w:uiPriority w:val="99"/>
    <w:semiHidden/>
    <w:rsid w:val="001E190E"/>
    <w:rPr>
      <w:sz w:val="20"/>
      <w:szCs w:val="20"/>
    </w:rPr>
  </w:style>
  <w:style w:type="paragraph" w:styleId="CommentSubject">
    <w:name w:val="annotation subject"/>
    <w:basedOn w:val="CommentText"/>
    <w:next w:val="CommentText"/>
    <w:link w:val="CommentSubjectChar"/>
    <w:uiPriority w:val="99"/>
    <w:semiHidden/>
    <w:unhideWhenUsed/>
    <w:rsid w:val="001E190E"/>
    <w:rPr>
      <w:b/>
      <w:bCs/>
    </w:rPr>
  </w:style>
  <w:style w:type="character" w:customStyle="1" w:styleId="CommentSubjectChar">
    <w:name w:val="Comment Subject Char"/>
    <w:basedOn w:val="CommentTextChar"/>
    <w:link w:val="CommentSubject"/>
    <w:uiPriority w:val="99"/>
    <w:semiHidden/>
    <w:rsid w:val="001E1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NaKoasha Dillard</dc:creator>
  <cp:keywords/>
  <dc:description/>
  <cp:lastModifiedBy>Dillard, Nakoasha</cp:lastModifiedBy>
  <cp:revision>2</cp:revision>
  <dcterms:created xsi:type="dcterms:W3CDTF">2022-05-07T01:21:00Z</dcterms:created>
  <dcterms:modified xsi:type="dcterms:W3CDTF">2022-05-07T01:21:00Z</dcterms:modified>
</cp:coreProperties>
</file>