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B02A2F4" w:rsidR="003340EE" w:rsidRDefault="00CF3A81" w:rsidP="007F2097">
      <w:pPr>
        <w:jc w:val="center"/>
        <w:rPr>
          <w:b/>
        </w:rPr>
      </w:pPr>
      <w:r w:rsidRPr="007F2097">
        <w:rPr>
          <w:b/>
        </w:rPr>
        <w:t>Pharmacy Technician Confidence and Perceptions Towards the Expansion of Advanced Technician Services</w:t>
      </w:r>
    </w:p>
    <w:p w14:paraId="799F629B" w14:textId="77777777" w:rsidR="00CF5D85" w:rsidRDefault="00CF5D85" w:rsidP="007F2097">
      <w:pPr>
        <w:jc w:val="center"/>
        <w:rPr>
          <w:b/>
        </w:rPr>
      </w:pPr>
    </w:p>
    <w:p w14:paraId="0BCAC4E8" w14:textId="7A5C2672" w:rsidR="007F2097" w:rsidRPr="007F2097" w:rsidRDefault="007F2097" w:rsidP="007F2097">
      <w:pPr>
        <w:rPr>
          <w:b/>
          <w:lang w:val="en-US"/>
        </w:rPr>
      </w:pPr>
      <w:r>
        <w:rPr>
          <w:b/>
        </w:rPr>
        <w:t xml:space="preserve">Authors: </w:t>
      </w:r>
      <w:r w:rsidRPr="009D2D32">
        <w:rPr>
          <w:lang w:val="en-US"/>
        </w:rPr>
        <w:t>Carla Daniel, PharmD</w:t>
      </w:r>
      <w:r w:rsidRPr="009D2D32">
        <w:rPr>
          <w:vertAlign w:val="superscript"/>
          <w:lang w:val="en-US"/>
        </w:rPr>
        <w:t>1,2</w:t>
      </w:r>
      <w:r w:rsidRPr="009D2D32">
        <w:rPr>
          <w:lang w:val="en-US"/>
        </w:rPr>
        <w:t>, Sharon Gatewood, PharmD, BCACP</w:t>
      </w:r>
      <w:r w:rsidRPr="009D2D32">
        <w:rPr>
          <w:vertAlign w:val="superscript"/>
          <w:lang w:val="en-US"/>
        </w:rPr>
        <w:t>1</w:t>
      </w:r>
      <w:r w:rsidRPr="009D2D32">
        <w:rPr>
          <w:lang w:val="en-US"/>
        </w:rPr>
        <w:t xml:space="preserve">, </w:t>
      </w:r>
      <w:proofErr w:type="spellStart"/>
      <w:r w:rsidRPr="009D2D32">
        <w:rPr>
          <w:lang w:val="en-US"/>
        </w:rPr>
        <w:t>Pramit</w:t>
      </w:r>
      <w:proofErr w:type="spellEnd"/>
      <w:r w:rsidRPr="009D2D32">
        <w:rPr>
          <w:lang w:val="en-US"/>
        </w:rPr>
        <w:t xml:space="preserve"> </w:t>
      </w:r>
      <w:proofErr w:type="spellStart"/>
      <w:r w:rsidRPr="009D2D32">
        <w:rPr>
          <w:lang w:val="en-US"/>
        </w:rPr>
        <w:t>Nadpara</w:t>
      </w:r>
      <w:proofErr w:type="spellEnd"/>
      <w:r w:rsidRPr="009D2D32">
        <w:rPr>
          <w:lang w:val="en-US"/>
        </w:rPr>
        <w:t>, PhD</w:t>
      </w:r>
      <w:proofErr w:type="gramStart"/>
      <w:r w:rsidRPr="009D2D32">
        <w:rPr>
          <w:vertAlign w:val="superscript"/>
          <w:lang w:val="en-US"/>
        </w:rPr>
        <w:t xml:space="preserve">1 </w:t>
      </w:r>
      <w:r w:rsidR="009D2D32" w:rsidRPr="009D2D32">
        <w:rPr>
          <w:lang w:val="en-US"/>
        </w:rPr>
        <w:t>,</w:t>
      </w:r>
      <w:r w:rsidRPr="009D2D32">
        <w:rPr>
          <w:lang w:val="en-US"/>
        </w:rPr>
        <w:t>Tana</w:t>
      </w:r>
      <w:proofErr w:type="gramEnd"/>
      <w:r w:rsidRPr="009D2D32">
        <w:rPr>
          <w:lang w:val="en-US"/>
        </w:rPr>
        <w:t xml:space="preserve"> Kaefer, PharmD</w:t>
      </w:r>
      <w:r w:rsidRPr="009D2D32">
        <w:rPr>
          <w:vertAlign w:val="superscript"/>
          <w:lang w:val="en-US"/>
        </w:rPr>
        <w:t>2</w:t>
      </w:r>
      <w:r w:rsidR="009D2D32" w:rsidRPr="009D2D32">
        <w:rPr>
          <w:lang w:val="en-US"/>
        </w:rPr>
        <w:t xml:space="preserve">, </w:t>
      </w:r>
      <w:r w:rsidRPr="009D2D32">
        <w:rPr>
          <w:lang w:val="en-US"/>
        </w:rPr>
        <w:t>Jean-Venable Goode, PharmD, BCPS</w:t>
      </w:r>
      <w:r w:rsidRPr="009D2D32">
        <w:rPr>
          <w:vertAlign w:val="superscript"/>
          <w:lang w:val="en-US"/>
        </w:rPr>
        <w:t>1</w:t>
      </w:r>
    </w:p>
    <w:p w14:paraId="7C2744C0" w14:textId="793E459A" w:rsidR="009D2D32" w:rsidRPr="009D2D32" w:rsidRDefault="007F2097" w:rsidP="009D2D32">
      <w:pPr>
        <w:rPr>
          <w:b/>
          <w:lang w:val="en-US"/>
        </w:rPr>
      </w:pPr>
      <w:r>
        <w:rPr>
          <w:b/>
        </w:rPr>
        <w:t xml:space="preserve">Practice Site: </w:t>
      </w:r>
      <w:r w:rsidR="009D2D32" w:rsidRPr="009D2D32">
        <w:rPr>
          <w:vertAlign w:val="superscript"/>
          <w:lang w:val="en-US"/>
        </w:rPr>
        <w:t>1</w:t>
      </w:r>
      <w:r w:rsidR="009D2D32" w:rsidRPr="009D2D32">
        <w:rPr>
          <w:lang w:val="en-US"/>
        </w:rPr>
        <w:t xml:space="preserve">Virginia Commonwealth University School </w:t>
      </w:r>
      <w:r w:rsidR="009D2D32">
        <w:rPr>
          <w:lang w:val="en-US"/>
        </w:rPr>
        <w:t xml:space="preserve">of Pharmacy, Richmond, Virginia, </w:t>
      </w:r>
      <w:r w:rsidR="009D2D32" w:rsidRPr="009D2D32">
        <w:rPr>
          <w:vertAlign w:val="superscript"/>
          <w:lang w:val="en-US"/>
        </w:rPr>
        <w:t>2</w:t>
      </w:r>
      <w:r w:rsidR="009D2D32" w:rsidRPr="009D2D32">
        <w:rPr>
          <w:lang w:val="en-US"/>
        </w:rPr>
        <w:t>Bremo Pharmacy, Richmond, Virginia</w:t>
      </w:r>
      <w:r w:rsidR="009D2D32" w:rsidRPr="009D2D32">
        <w:rPr>
          <w:b/>
          <w:lang w:val="en-US"/>
        </w:rPr>
        <w:t xml:space="preserve"> </w:t>
      </w:r>
    </w:p>
    <w:p w14:paraId="61023B35" w14:textId="58C5EA08" w:rsidR="007F2097" w:rsidRPr="007F2097" w:rsidRDefault="007F2097" w:rsidP="007F2097">
      <w:pPr>
        <w:rPr>
          <w:b/>
        </w:rPr>
      </w:pPr>
    </w:p>
    <w:p w14:paraId="00000002" w14:textId="77777777" w:rsidR="003340EE" w:rsidRDefault="003340EE"/>
    <w:p w14:paraId="00000005" w14:textId="43F83C6C" w:rsidR="003340EE" w:rsidRDefault="007F2097">
      <w:r>
        <w:rPr>
          <w:b/>
        </w:rPr>
        <w:t xml:space="preserve">Background: </w:t>
      </w:r>
      <w:r w:rsidR="009D2D32">
        <w:t xml:space="preserve">Pharmacy technicians are essential for optimal functionality of a pharmacy. The current initiative to shift a pharmacist’s priorities from dispensing to providing patient care services requires pharmacy technicians to enhance their role as well. </w:t>
      </w:r>
      <w:r w:rsidR="00CF3A81">
        <w:t>Virginia has required pharmacy technicians to receive national certification, although not every state has followed suit. As a result, technicians in Virginia have the opportunity to perform advanced level tasks within their practice sites.</w:t>
      </w:r>
      <w:r w:rsidR="009D2D32">
        <w:t xml:space="preserve"> There is limited data available concerning a pharmacy technician’s confidence and perception of the advancement of their services. </w:t>
      </w:r>
    </w:p>
    <w:p w14:paraId="00000006" w14:textId="77777777" w:rsidR="003340EE" w:rsidRDefault="003340EE"/>
    <w:p w14:paraId="00000007" w14:textId="19C954DD" w:rsidR="003340EE" w:rsidRDefault="009D2D32">
      <w:r w:rsidRPr="009D2D32">
        <w:rPr>
          <w:b/>
        </w:rPr>
        <w:t xml:space="preserve">Objective: </w:t>
      </w:r>
      <w:r w:rsidR="003E73E2">
        <w:t>T</w:t>
      </w:r>
      <w:r w:rsidR="00CF3A81" w:rsidRPr="009D2D32">
        <w:t>o</w:t>
      </w:r>
      <w:r w:rsidR="00CF3A81">
        <w:t xml:space="preserve"> evaluate the perceptions of pharmacy technicians toward conducting advanced technician services</w:t>
      </w:r>
      <w:r w:rsidR="00F04D0A">
        <w:t xml:space="preserve"> and t</w:t>
      </w:r>
      <w:r w:rsidR="00CF3A81">
        <w:t>o identify the determinants of pharmacy technicians’ confidence towards the expansion of technician services</w:t>
      </w:r>
      <w:r w:rsidR="003E73E2">
        <w:t xml:space="preserve"> and </w:t>
      </w:r>
      <w:r w:rsidR="0078031A">
        <w:t>to analyze</w:t>
      </w:r>
      <w:r w:rsidR="00CF3A81">
        <w:t xml:space="preserve"> willingness of pharmacy technicians to receive additional training in advanced technician services</w:t>
      </w:r>
      <w:r>
        <w:t>.</w:t>
      </w:r>
    </w:p>
    <w:p w14:paraId="00000008" w14:textId="77777777" w:rsidR="003340EE" w:rsidRDefault="003340EE"/>
    <w:p w14:paraId="224BA7BF" w14:textId="5BC95ED3" w:rsidR="00F04D0A" w:rsidRPr="00F04D0A" w:rsidRDefault="00CF3A81" w:rsidP="00F04D0A">
      <w:r w:rsidRPr="009D2D32">
        <w:rPr>
          <w:b/>
        </w:rPr>
        <w:t>Method</w:t>
      </w:r>
      <w:r w:rsidR="009D2D32">
        <w:rPr>
          <w:b/>
        </w:rPr>
        <w:t>s</w:t>
      </w:r>
      <w:r w:rsidRPr="009D2D32">
        <w:rPr>
          <w:b/>
        </w:rPr>
        <w:t>:</w:t>
      </w:r>
      <w:r w:rsidRPr="009D2D32">
        <w:t xml:space="preserve"> </w:t>
      </w:r>
      <w:r>
        <w:t xml:space="preserve"> </w:t>
      </w:r>
      <w:r w:rsidR="001E4538">
        <w:t>This study was a</w:t>
      </w:r>
      <w:r w:rsidR="001E4538" w:rsidRPr="00E3454B">
        <w:t xml:space="preserve"> </w:t>
      </w:r>
      <w:r w:rsidR="00E3454B" w:rsidRPr="00E3454B">
        <w:t xml:space="preserve">prospective cohort investigational study using Qualtrics® survey methodology. A </w:t>
      </w:r>
      <w:r w:rsidR="00351902">
        <w:t xml:space="preserve">literature review was completed by the investigators to identify advanced technician services and develop the survey. </w:t>
      </w:r>
      <w:r w:rsidR="001E4538">
        <w:t>The</w:t>
      </w:r>
      <w:r w:rsidR="003E73E2">
        <w:t xml:space="preserve"> </w:t>
      </w:r>
      <w:r w:rsidR="0078031A">
        <w:t>37-question</w:t>
      </w:r>
      <w:r w:rsidR="001E4538">
        <w:t xml:space="preserve"> survey assessed experiences as a pharmacy technician, perceptions of and confidence in performing advanced pharmacy technician services, and willingness to undergo training. </w:t>
      </w:r>
      <w:r w:rsidR="00E3454B" w:rsidRPr="00E3454B">
        <w:t xml:space="preserve"> </w:t>
      </w:r>
      <w:r w:rsidR="00E3454B">
        <w:t>Survey questions consist of</w:t>
      </w:r>
      <w:r w:rsidR="00E3454B" w:rsidRPr="00E3454B">
        <w:t xml:space="preserve"> multiple choice, select all that apply, and free response. The survey utilize</w:t>
      </w:r>
      <w:r w:rsidR="003E73E2">
        <w:t>d</w:t>
      </w:r>
      <w:r w:rsidR="00E3454B" w:rsidRPr="00E3454B">
        <w:t xml:space="preserve"> skip-logic and display-logic to prompt survey responders </w:t>
      </w:r>
      <w:r w:rsidR="00E008BE">
        <w:t>throughout</w:t>
      </w:r>
      <w:r w:rsidR="00E008BE" w:rsidRPr="00E3454B">
        <w:t xml:space="preserve"> </w:t>
      </w:r>
      <w:r w:rsidR="00E3454B" w:rsidRPr="00E3454B">
        <w:t xml:space="preserve">the survey. </w:t>
      </w:r>
      <w:r w:rsidR="00F04D0A" w:rsidRPr="00E3454B">
        <w:t>Demographics</w:t>
      </w:r>
      <w:r w:rsidR="00F04D0A">
        <w:t xml:space="preserve"> </w:t>
      </w:r>
      <w:r w:rsidR="00F04D0A" w:rsidRPr="00E3454B">
        <w:t>include</w:t>
      </w:r>
      <w:r w:rsidR="003E73E2">
        <w:t>d</w:t>
      </w:r>
      <w:r w:rsidR="00F04D0A" w:rsidRPr="00E3454B">
        <w:t xml:space="preserve"> age, setting(s) worked, years worked, race, ethnicity, certification, gender, and highest level of education.</w:t>
      </w:r>
      <w:r w:rsidR="00F04D0A">
        <w:t xml:space="preserve"> </w:t>
      </w:r>
      <w:r w:rsidR="001E4538" w:rsidRPr="00E3454B">
        <w:t xml:space="preserve">A list of emails of pharmacy technicians was purchased from the Virginia State Board of pharmacy for survey distribution. </w:t>
      </w:r>
      <w:r w:rsidR="001E4538">
        <w:t>P</w:t>
      </w:r>
      <w:r w:rsidR="001E4538" w:rsidRPr="00E3454B">
        <w:t xml:space="preserve">rior to dispersal, the survey </w:t>
      </w:r>
      <w:r w:rsidR="001E4538">
        <w:t xml:space="preserve">was </w:t>
      </w:r>
      <w:r w:rsidR="001E4538" w:rsidRPr="00E3454B">
        <w:t>distributed to a small group of pharmacy technicians to conduct a pre-test.</w:t>
      </w:r>
      <w:r w:rsidR="001E4538">
        <w:t xml:space="preserve"> Once feedback was received and implemented from the pre-test, the survey was distributed</w:t>
      </w:r>
      <w:r w:rsidR="00D15257">
        <w:t xml:space="preserve"> over the course of</w:t>
      </w:r>
      <w:r w:rsidR="00E3454B" w:rsidRPr="00E3454B">
        <w:t xml:space="preserve"> 4 week</w:t>
      </w:r>
      <w:r w:rsidR="00D15257">
        <w:t>s.</w:t>
      </w:r>
      <w:r w:rsidR="00E3454B" w:rsidRPr="00E3454B">
        <w:t xml:space="preserve"> </w:t>
      </w:r>
      <w:r w:rsidR="00D15257">
        <w:t>A</w:t>
      </w:r>
      <w:r w:rsidR="00E3454B" w:rsidRPr="00E3454B">
        <w:t xml:space="preserve"> follow up email </w:t>
      </w:r>
      <w:r w:rsidR="00D15257">
        <w:t>was sent</w:t>
      </w:r>
      <w:r w:rsidR="00E3454B" w:rsidRPr="00E3454B">
        <w:t xml:space="preserve"> at</w:t>
      </w:r>
      <w:r w:rsidR="00E3454B">
        <w:t xml:space="preserve"> week 2 after the initial email</w:t>
      </w:r>
      <w:r w:rsidR="00E3454B" w:rsidRPr="00E3454B">
        <w:t xml:space="preserve"> and during the final week of the data collection period. No personal identifiers </w:t>
      </w:r>
      <w:r w:rsidR="00D15257">
        <w:t>were</w:t>
      </w:r>
      <w:r w:rsidR="00D15257" w:rsidRPr="00E3454B">
        <w:t xml:space="preserve"> </w:t>
      </w:r>
      <w:r w:rsidR="00E3454B" w:rsidRPr="00E3454B">
        <w:t xml:space="preserve">collected from survey responses. </w:t>
      </w:r>
      <w:r w:rsidR="00F04D0A">
        <w:t xml:space="preserve">Only survey responders 18 years of age and older </w:t>
      </w:r>
      <w:r w:rsidR="00D15257">
        <w:t xml:space="preserve">were </w:t>
      </w:r>
      <w:r w:rsidR="00F04D0A">
        <w:t xml:space="preserve">included in the study results. </w:t>
      </w:r>
      <w:r w:rsidR="00F04D0A" w:rsidRPr="00E3454B">
        <w:t xml:space="preserve">The data </w:t>
      </w:r>
      <w:r w:rsidR="00D15257">
        <w:t>was</w:t>
      </w:r>
      <w:r w:rsidR="00D15257" w:rsidRPr="00E3454B">
        <w:t xml:space="preserve"> </w:t>
      </w:r>
      <w:r w:rsidR="00F04D0A" w:rsidRPr="00E3454B">
        <w:t xml:space="preserve">analyzed </w:t>
      </w:r>
      <w:r w:rsidR="00F04D0A">
        <w:t>using</w:t>
      </w:r>
      <w:r w:rsidR="00F04D0A" w:rsidRPr="00E3454B">
        <w:t xml:space="preserve"> descriptive statistics</w:t>
      </w:r>
      <w:r w:rsidR="00F04D0A" w:rsidRPr="00F04D0A">
        <w:t xml:space="preserve"> and </w:t>
      </w:r>
      <w:r w:rsidR="00F04D0A" w:rsidRPr="00ED38FE">
        <w:t>multivariate and bivariate analysis</w:t>
      </w:r>
      <w:r w:rsidR="00F04D0A" w:rsidRPr="00F04D0A">
        <w:t>.</w:t>
      </w:r>
    </w:p>
    <w:p w14:paraId="0000000A" w14:textId="77777777" w:rsidR="003340EE" w:rsidRDefault="003340EE"/>
    <w:p w14:paraId="0000000B" w14:textId="2925C937" w:rsidR="003340EE" w:rsidRPr="00E3077E" w:rsidRDefault="00CF3A81">
      <w:pPr>
        <w:rPr>
          <w:i/>
        </w:rPr>
      </w:pPr>
      <w:r w:rsidRPr="009D2D32">
        <w:rPr>
          <w:b/>
        </w:rPr>
        <w:t xml:space="preserve">Results: </w:t>
      </w:r>
      <w:r w:rsidR="009D2D32">
        <w:t xml:space="preserve">The </w:t>
      </w:r>
      <w:r w:rsidR="008826D7">
        <w:t>survey was distributed to 11,850 emails.</w:t>
      </w:r>
      <w:r w:rsidR="00982717">
        <w:t xml:space="preserve"> Of these,</w:t>
      </w:r>
      <w:r w:rsidR="008826D7">
        <w:t xml:space="preserve"> 195 emails bounced, and 6 duplicate emails were detected. 1219 response rates were collected, determining the sample size. The </w:t>
      </w:r>
      <w:r w:rsidR="009D2D32">
        <w:t xml:space="preserve">response </w:t>
      </w:r>
      <w:r w:rsidR="00D936C9">
        <w:t>rate to the survey was</w:t>
      </w:r>
      <w:r w:rsidR="00982717">
        <w:t xml:space="preserve"> </w:t>
      </w:r>
      <w:r w:rsidR="00D936C9">
        <w:t>1</w:t>
      </w:r>
      <w:r w:rsidR="00982717">
        <w:t>0.5</w:t>
      </w:r>
      <w:r w:rsidR="0078031A">
        <w:t>%. The</w:t>
      </w:r>
      <w:r w:rsidR="00367A36">
        <w:t xml:space="preserve"> mean age of survey respondents was 38 </w:t>
      </w:r>
      <w:r w:rsidR="00367A36" w:rsidRPr="009D37F9">
        <w:rPr>
          <w:u w:val="single"/>
          <w:lang w:val="en-US"/>
        </w:rPr>
        <w:t>+</w:t>
      </w:r>
      <w:r w:rsidR="00367A36" w:rsidRPr="009D37F9">
        <w:rPr>
          <w:lang w:val="en-US"/>
        </w:rPr>
        <w:t xml:space="preserve"> 13.3</w:t>
      </w:r>
      <w:r w:rsidR="00367A36">
        <w:rPr>
          <w:lang w:val="en-US"/>
        </w:rPr>
        <w:t xml:space="preserve">. </w:t>
      </w:r>
      <w:r w:rsidR="006A51AB">
        <w:rPr>
          <w:lang w:val="en-US"/>
        </w:rPr>
        <w:t xml:space="preserve">79.2% of respondents were certified by the Pharmacy Technician Certification Board (PTCB), 11.8% were certified by the National Healthcare Association Exam for the Certification </w:t>
      </w:r>
      <w:r w:rsidR="006A51AB">
        <w:rPr>
          <w:lang w:val="en-US"/>
        </w:rPr>
        <w:lastRenderedPageBreak/>
        <w:t>of Pharmacy Technicians (NHA/</w:t>
      </w:r>
      <w:proofErr w:type="spellStart"/>
      <w:r w:rsidR="006A51AB">
        <w:rPr>
          <w:lang w:val="en-US"/>
        </w:rPr>
        <w:t>ExCPT</w:t>
      </w:r>
      <w:proofErr w:type="spellEnd"/>
      <w:r w:rsidR="006A51AB">
        <w:rPr>
          <w:lang w:val="en-US"/>
        </w:rPr>
        <w:t>). This category also included pharmacy interns and technicians in training. 9% of survey respondents had state certifications and were grandfathered i</w:t>
      </w:r>
      <w:r w:rsidR="00B07D20">
        <w:rPr>
          <w:lang w:val="en-US"/>
        </w:rPr>
        <w:t>nto the current certification requirements</w:t>
      </w:r>
      <w:r w:rsidR="006A51AB">
        <w:rPr>
          <w:lang w:val="en-US"/>
        </w:rPr>
        <w:t xml:space="preserve">. </w:t>
      </w:r>
      <w:r w:rsidR="00B07D20">
        <w:rPr>
          <w:lang w:val="en-US"/>
        </w:rPr>
        <w:t>Years</w:t>
      </w:r>
      <w:r w:rsidR="006A51AB">
        <w:rPr>
          <w:lang w:val="en-US"/>
        </w:rPr>
        <w:t xml:space="preserve"> worked as a pharmacy technician</w:t>
      </w:r>
      <w:r w:rsidR="00B07D20">
        <w:rPr>
          <w:lang w:val="en-US"/>
        </w:rPr>
        <w:t xml:space="preserve"> was assessed.</w:t>
      </w:r>
      <w:r w:rsidR="006A51AB">
        <w:rPr>
          <w:lang w:val="en-US"/>
        </w:rPr>
        <w:t xml:space="preserve"> 348 </w:t>
      </w:r>
      <w:r w:rsidR="00B07D20">
        <w:rPr>
          <w:lang w:val="en-US"/>
        </w:rPr>
        <w:t xml:space="preserve">survey respondents </w:t>
      </w:r>
      <w:r w:rsidR="006A51AB">
        <w:rPr>
          <w:lang w:val="en-US"/>
        </w:rPr>
        <w:t>worked for 1-3 years, 201</w:t>
      </w:r>
      <w:r w:rsidR="00B07D20">
        <w:rPr>
          <w:lang w:val="en-US"/>
        </w:rPr>
        <w:t xml:space="preserve"> respondents</w:t>
      </w:r>
      <w:r w:rsidR="006A51AB">
        <w:rPr>
          <w:lang w:val="en-US"/>
        </w:rPr>
        <w:t xml:space="preserve"> worked for 4-6</w:t>
      </w:r>
      <w:r w:rsidR="004D5DEE">
        <w:rPr>
          <w:lang w:val="en-US"/>
        </w:rPr>
        <w:t xml:space="preserve"> years</w:t>
      </w:r>
      <w:r w:rsidR="006A51AB">
        <w:rPr>
          <w:lang w:val="en-US"/>
        </w:rPr>
        <w:t xml:space="preserve">, 148 </w:t>
      </w:r>
      <w:r w:rsidR="00B07D20">
        <w:rPr>
          <w:lang w:val="en-US"/>
        </w:rPr>
        <w:t xml:space="preserve">respondents </w:t>
      </w:r>
      <w:r w:rsidR="006A51AB">
        <w:rPr>
          <w:lang w:val="en-US"/>
        </w:rPr>
        <w:t>worked for 7-10</w:t>
      </w:r>
      <w:r w:rsidR="004D5DEE">
        <w:rPr>
          <w:lang w:val="en-US"/>
        </w:rPr>
        <w:t xml:space="preserve"> years</w:t>
      </w:r>
      <w:r w:rsidR="006A51AB">
        <w:rPr>
          <w:lang w:val="en-US"/>
        </w:rPr>
        <w:t>, and 415</w:t>
      </w:r>
      <w:r w:rsidR="00B07D20">
        <w:rPr>
          <w:lang w:val="en-US"/>
        </w:rPr>
        <w:t xml:space="preserve"> respondents</w:t>
      </w:r>
      <w:r w:rsidR="006A51AB">
        <w:rPr>
          <w:lang w:val="en-US"/>
        </w:rPr>
        <w:t xml:space="preserve"> worked for more than 10 years. </w:t>
      </w:r>
      <w:r w:rsidR="00996DE0">
        <w:rPr>
          <w:lang w:val="en-US"/>
        </w:rPr>
        <w:t xml:space="preserve">The 4 largest work pharmacy settings were as follows: </w:t>
      </w:r>
      <w:r w:rsidR="00B07D20">
        <w:rPr>
          <w:lang w:val="en-US"/>
        </w:rPr>
        <w:t>265</w:t>
      </w:r>
      <w:r w:rsidR="004D5DEE">
        <w:rPr>
          <w:lang w:val="en-US"/>
        </w:rPr>
        <w:t xml:space="preserve"> pharmacy technicians </w:t>
      </w:r>
      <w:r w:rsidR="00B07D20">
        <w:rPr>
          <w:lang w:val="en-US"/>
        </w:rPr>
        <w:t xml:space="preserve">worked </w:t>
      </w:r>
      <w:r w:rsidR="004D5DEE">
        <w:rPr>
          <w:lang w:val="en-US"/>
        </w:rPr>
        <w:t xml:space="preserve">in large chain community pharmacies, followed by 242 respondents </w:t>
      </w:r>
      <w:r w:rsidR="00B07D20">
        <w:rPr>
          <w:lang w:val="en-US"/>
        </w:rPr>
        <w:t xml:space="preserve">who stated they worked </w:t>
      </w:r>
      <w:r w:rsidR="004D5DEE">
        <w:rPr>
          <w:lang w:val="en-US"/>
        </w:rPr>
        <w:t xml:space="preserve">for mass merchandiser or supermarket pharmacy, 174 </w:t>
      </w:r>
      <w:r w:rsidR="00B07D20">
        <w:rPr>
          <w:lang w:val="en-US"/>
        </w:rPr>
        <w:t xml:space="preserve">worked </w:t>
      </w:r>
      <w:r w:rsidR="004D5DEE">
        <w:rPr>
          <w:lang w:val="en-US"/>
        </w:rPr>
        <w:t xml:space="preserve">for non-government hospital/health system, and 105 </w:t>
      </w:r>
      <w:r w:rsidR="00B07D20">
        <w:rPr>
          <w:lang w:val="en-US"/>
        </w:rPr>
        <w:t xml:space="preserve">worked </w:t>
      </w:r>
      <w:r w:rsidR="004D5DEE">
        <w:rPr>
          <w:lang w:val="en-US"/>
        </w:rPr>
        <w:t>for independent pharmacies.</w:t>
      </w:r>
      <w:r w:rsidR="00996DE0">
        <w:rPr>
          <w:lang w:val="en-US"/>
        </w:rPr>
        <w:t xml:space="preserve"> Other pharmacy work settings were also assessed.</w:t>
      </w:r>
      <w:r w:rsidR="00B07D20">
        <w:rPr>
          <w:lang w:val="en-US"/>
        </w:rPr>
        <w:t xml:space="preserve"> </w:t>
      </w:r>
      <w:r w:rsidR="00D936C9">
        <w:t xml:space="preserve">Responses from technicians not currently involved in advanced technician services showed that </w:t>
      </w:r>
      <w:r w:rsidR="00E3077E">
        <w:t xml:space="preserve">they </w:t>
      </w:r>
      <w:r w:rsidR="005801F0">
        <w:t xml:space="preserve">do believe </w:t>
      </w:r>
      <w:r w:rsidR="00D936C9">
        <w:t>that pharmacy technicians ha</w:t>
      </w:r>
      <w:r w:rsidR="005801F0">
        <w:t>ve</w:t>
      </w:r>
      <w:r w:rsidR="00D936C9">
        <w:t xml:space="preserve"> a role in</w:t>
      </w:r>
      <w:r w:rsidR="00E3077E">
        <w:t xml:space="preserve"> the following services:</w:t>
      </w:r>
      <w:r w:rsidR="00D936C9">
        <w:t xml:space="preserve"> administering immunizations</w:t>
      </w:r>
      <w:r w:rsidR="00E3077E">
        <w:t xml:space="preserve"> (72.2%</w:t>
      </w:r>
      <w:r w:rsidR="005801F0">
        <w:t xml:space="preserve"> n=668</w:t>
      </w:r>
      <w:r w:rsidR="00E3077E">
        <w:t>)</w:t>
      </w:r>
      <w:r w:rsidR="00D936C9">
        <w:t xml:space="preserve">, </w:t>
      </w:r>
      <w:r w:rsidR="00E3077E">
        <w:t>conducting point of care testing (</w:t>
      </w:r>
      <w:r w:rsidR="00D936C9">
        <w:t>75.20%</w:t>
      </w:r>
      <w:r w:rsidR="005801F0">
        <w:t xml:space="preserve"> n=742</w:t>
      </w:r>
      <w:r w:rsidR="00E3077E">
        <w:t>), medication therapy management</w:t>
      </w:r>
      <w:r w:rsidR="00D936C9">
        <w:t xml:space="preserve"> </w:t>
      </w:r>
      <w:r w:rsidR="00E3077E">
        <w:t>(</w:t>
      </w:r>
      <w:r w:rsidR="00D936C9">
        <w:t>71.5%</w:t>
      </w:r>
      <w:r w:rsidR="005801F0">
        <w:t xml:space="preserve"> n=740</w:t>
      </w:r>
      <w:r w:rsidR="00E3077E">
        <w:t>), recording verbal prescription orders (</w:t>
      </w:r>
      <w:r w:rsidR="00D936C9">
        <w:t>70.1%</w:t>
      </w:r>
      <w:r w:rsidR="005801F0">
        <w:t xml:space="preserve"> n=735</w:t>
      </w:r>
      <w:r w:rsidR="00E3077E">
        <w:t>), final product verification (57.80%</w:t>
      </w:r>
      <w:r w:rsidR="005801F0">
        <w:t xml:space="preserve"> n=827</w:t>
      </w:r>
      <w:r w:rsidR="00E3077E">
        <w:t>), prior authorizations (86.20%</w:t>
      </w:r>
      <w:r w:rsidR="005801F0">
        <w:t xml:space="preserve"> n=225</w:t>
      </w:r>
      <w:r w:rsidR="00E3077E">
        <w:t>) and managing inventory (95.70%</w:t>
      </w:r>
      <w:r w:rsidR="005801F0">
        <w:t xml:space="preserve"> n=94</w:t>
      </w:r>
      <w:r w:rsidR="00E3077E">
        <w:t>)</w:t>
      </w:r>
      <w:r w:rsidR="005801F0">
        <w:t>.</w:t>
      </w:r>
      <w:r w:rsidR="00D936C9">
        <w:t xml:space="preserve"> </w:t>
      </w:r>
      <w:r w:rsidR="0016215B">
        <w:t>Survey respondents</w:t>
      </w:r>
      <w:r w:rsidR="00E3077E">
        <w:t xml:space="preserve"> with more years of experience </w:t>
      </w:r>
      <w:r w:rsidR="00982717">
        <w:t xml:space="preserve">working as a pharmacy technician </w:t>
      </w:r>
      <w:r w:rsidR="00E3077E">
        <w:t xml:space="preserve">were more willing to undergo additional training than those who did not have as many </w:t>
      </w:r>
      <w:r w:rsidR="005801F0">
        <w:t>years of</w:t>
      </w:r>
      <w:r w:rsidR="00982717">
        <w:t xml:space="preserve"> work</w:t>
      </w:r>
      <w:r w:rsidR="005801F0">
        <w:t xml:space="preserve"> experience</w:t>
      </w:r>
      <w:r w:rsidR="00E3077E">
        <w:t xml:space="preserve"> (</w:t>
      </w:r>
      <w:r w:rsidR="00E3077E">
        <w:rPr>
          <w:i/>
        </w:rPr>
        <w:t xml:space="preserve">p = </w:t>
      </w:r>
      <w:r w:rsidR="00E3077E">
        <w:t>0.28)</w:t>
      </w:r>
      <w:r w:rsidR="00A81276">
        <w:t>. Pharmacy technicians with PTCB certification were more confident in their ability to perform the following services: final product verification (</w:t>
      </w:r>
      <w:r w:rsidR="00A81276" w:rsidRPr="00CF5D85">
        <w:rPr>
          <w:i/>
        </w:rPr>
        <w:t>p</w:t>
      </w:r>
      <w:r w:rsidR="00A81276">
        <w:t>&lt;0.001), recording verbal non-controlled prescriptions (</w:t>
      </w:r>
      <w:r w:rsidR="00A81276" w:rsidRPr="00CF5D85">
        <w:rPr>
          <w:i/>
        </w:rPr>
        <w:t>p</w:t>
      </w:r>
      <w:r w:rsidR="00A81276">
        <w:t>=0.004), medication reconciliation (</w:t>
      </w:r>
      <w:r w:rsidR="00A81276" w:rsidRPr="00CF5D85">
        <w:rPr>
          <w:i/>
        </w:rPr>
        <w:t>p</w:t>
      </w:r>
      <w:r w:rsidR="00A81276">
        <w:t>=0.001) and managing inventory (</w:t>
      </w:r>
      <w:r w:rsidR="00A81276" w:rsidRPr="00CF5D85">
        <w:rPr>
          <w:i/>
        </w:rPr>
        <w:t>p</w:t>
      </w:r>
      <w:r w:rsidR="00A81276">
        <w:t>&lt;0.001).</w:t>
      </w:r>
      <w:r w:rsidR="00E3077E">
        <w:t xml:space="preserve"> </w:t>
      </w:r>
      <w:r w:rsidR="00741B59">
        <w:t xml:space="preserve">73.2%% of survey respondents stated that they would be willing to undergo additional training in order to complete advanced technician services. 20.9% said they may be willing, and 5.9% stated they would not be willing to undergo additional training. Of the survey respondents who stated maybe or no as their answer, 12.36% stated they would need a raise in salary in order to encourage them to undergo additional training, and 10.91% stated that the training should be paid for by their employer. </w:t>
      </w:r>
    </w:p>
    <w:p w14:paraId="0000000C" w14:textId="77777777" w:rsidR="003340EE" w:rsidRDefault="003340EE">
      <w:pPr>
        <w:rPr>
          <w:u w:val="single"/>
        </w:rPr>
      </w:pPr>
    </w:p>
    <w:p w14:paraId="0C9B3041" w14:textId="29A51BC6" w:rsidR="00DC40D0" w:rsidRDefault="00CF3A81">
      <w:r w:rsidRPr="00CF5D85">
        <w:rPr>
          <w:b/>
        </w:rPr>
        <w:t>Conclusion:</w:t>
      </w:r>
      <w:r w:rsidRPr="00CF5D85">
        <w:t xml:space="preserve"> </w:t>
      </w:r>
      <w:r w:rsidR="00CF5D85">
        <w:t xml:space="preserve">Pharmacy technicians with PTCB certification are more confident in performing advanced technician services, and overall, pharmacy </w:t>
      </w:r>
      <w:r w:rsidR="00DC40D0">
        <w:t>technicians</w:t>
      </w:r>
      <w:r w:rsidR="00CF5D85">
        <w:t xml:space="preserve"> </w:t>
      </w:r>
      <w:r w:rsidR="00DC40D0">
        <w:t>believe they have a role in advanced technician services</w:t>
      </w:r>
      <w:r w:rsidR="00CC1DB1">
        <w:t xml:space="preserve"> which will provide benefit a</w:t>
      </w:r>
      <w:r w:rsidR="0016215B">
        <w:t xml:space="preserve">s </w:t>
      </w:r>
      <w:r w:rsidR="00925B80">
        <w:t>pharmacists begin to shift their efforts from dispensing to patient care services</w:t>
      </w:r>
      <w:r w:rsidR="00CC1DB1">
        <w:t xml:space="preserve">. </w:t>
      </w:r>
      <w:r w:rsidR="00925B80">
        <w:t xml:space="preserve"> </w:t>
      </w:r>
      <w:r w:rsidR="00367A36">
        <w:t xml:space="preserve">Entrusting more advanced roles to a pharmacy technician can help support the advancement of their profession, and provide pharmacists the opportunity to focus additional time and effort on patient care. </w:t>
      </w:r>
    </w:p>
    <w:sectPr w:rsidR="00DC40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EE"/>
    <w:rsid w:val="000C0877"/>
    <w:rsid w:val="000C54F0"/>
    <w:rsid w:val="0016215B"/>
    <w:rsid w:val="001E4538"/>
    <w:rsid w:val="003340EE"/>
    <w:rsid w:val="00351902"/>
    <w:rsid w:val="00367A36"/>
    <w:rsid w:val="003E73E2"/>
    <w:rsid w:val="004D5DEE"/>
    <w:rsid w:val="005801F0"/>
    <w:rsid w:val="00610E49"/>
    <w:rsid w:val="006A51AB"/>
    <w:rsid w:val="00741B59"/>
    <w:rsid w:val="00774078"/>
    <w:rsid w:val="0078031A"/>
    <w:rsid w:val="007B0E5C"/>
    <w:rsid w:val="007F2097"/>
    <w:rsid w:val="00852E05"/>
    <w:rsid w:val="008740ED"/>
    <w:rsid w:val="008826D7"/>
    <w:rsid w:val="00925B80"/>
    <w:rsid w:val="00946115"/>
    <w:rsid w:val="00982717"/>
    <w:rsid w:val="00996DE0"/>
    <w:rsid w:val="009C1133"/>
    <w:rsid w:val="009D2D32"/>
    <w:rsid w:val="00A81276"/>
    <w:rsid w:val="00B07D20"/>
    <w:rsid w:val="00CC1DB1"/>
    <w:rsid w:val="00CF3A81"/>
    <w:rsid w:val="00CF5D85"/>
    <w:rsid w:val="00D15257"/>
    <w:rsid w:val="00D936C9"/>
    <w:rsid w:val="00DC40D0"/>
    <w:rsid w:val="00E008BE"/>
    <w:rsid w:val="00E3077E"/>
    <w:rsid w:val="00E3454B"/>
    <w:rsid w:val="00E57BD8"/>
    <w:rsid w:val="00ED38FE"/>
    <w:rsid w:val="00F0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D194"/>
  <w15:docId w15:val="{E1FC440C-57CC-8F40-9903-2F7D0665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F3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67A3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Bremo Resident</dc:creator>
  <cp:lastModifiedBy>Bremo Pharmacy</cp:lastModifiedBy>
  <cp:revision>5</cp:revision>
  <dcterms:created xsi:type="dcterms:W3CDTF">2022-05-03T15:02:00Z</dcterms:created>
  <dcterms:modified xsi:type="dcterms:W3CDTF">2022-05-04T20:05:00Z</dcterms:modified>
</cp:coreProperties>
</file>