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4213" w14:textId="4014CFBD" w:rsidR="7C0A150A" w:rsidRDefault="7C0A150A" w:rsidP="7C0A150A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C0A150A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High Dose Unfractionated Heparin Thromboprophylaxis</w:t>
      </w:r>
      <w:r>
        <w:br/>
      </w:r>
      <w:r w:rsidRPr="7C0A150A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in Obese Patients with Chronic Kidney Disease</w:t>
      </w:r>
    </w:p>
    <w:p w14:paraId="235556BC" w14:textId="48B56B7C" w:rsidR="66D8F4BC" w:rsidRDefault="66D8F4BC" w:rsidP="038AE2B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5B3242D3" w14:textId="2F374969" w:rsidR="66D8F4BC" w:rsidRDefault="038AE2B3" w:rsidP="038AE2B3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38AE2B3">
        <w:rPr>
          <w:rFonts w:ascii="Times New Roman" w:eastAsia="Times New Roman" w:hAnsi="Times New Roman" w:cs="Times New Roman"/>
          <w:color w:val="000000" w:themeColor="text1"/>
        </w:rPr>
        <w:t>Daniel McClure, PharmD, MSCR, BCPS, Courtney Dickerson, PharmD, BCACP, BCPS, Alexandria Cooper, PharmD, Tonja Locklear, PhD</w:t>
      </w:r>
    </w:p>
    <w:p w14:paraId="77B7D76A" w14:textId="10FF94A1" w:rsidR="66D8F4BC" w:rsidRDefault="66D8F4BC"/>
    <w:p w14:paraId="2C078E63" w14:textId="17102CEE" w:rsidR="00967CF1" w:rsidRDefault="4B7147F9">
      <w:r>
        <w:t>Background</w:t>
      </w:r>
    </w:p>
    <w:p w14:paraId="61B2990B" w14:textId="6AE8E3D1" w:rsidR="4B7147F9" w:rsidRDefault="4B7147F9" w:rsidP="4B7147F9">
      <w:r>
        <w:t xml:space="preserve">Obesity is an independent risk factor for thrombosis, further compounded by conditions requiring hospitalization.  Chemical </w:t>
      </w:r>
      <w:proofErr w:type="spellStart"/>
      <w:r>
        <w:t>thromboprophylactic</w:t>
      </w:r>
      <w:proofErr w:type="spellEnd"/>
      <w:r>
        <w:t xml:space="preserve"> agents reduce thrombotic risk in the general hospitalized population, but recommended doses may not adequately lower thrombotic risk in obese patients.  Many institutions have implemented weight-based chemical </w:t>
      </w:r>
      <w:proofErr w:type="spellStart"/>
      <w:r>
        <w:t>thromboprophylactic</w:t>
      </w:r>
      <w:proofErr w:type="spellEnd"/>
      <w:r>
        <w:t xml:space="preserve"> protocols for these patients. Few of these protocols, if any, address additional thrombotic and hemorrhagic risk factors such as chronic kidney disease (CKD) and critical illness. A retrospective study of obese hospitalized patients on weight-based venous thromboembolism (VTE) prophylactic agents incidentally observed more bleeding events in patients with renal impairment than in patients without. This may suggest a different risk-benefit profile for patients with impaired renal function that should be explored</w:t>
      </w:r>
    </w:p>
    <w:p w14:paraId="27F783D7" w14:textId="62E1C278" w:rsidR="4B7147F9" w:rsidRDefault="4B7147F9" w:rsidP="4B7147F9">
      <w:r>
        <w:t>Objective</w:t>
      </w:r>
    </w:p>
    <w:p w14:paraId="116C3368" w14:textId="6C1707B6" w:rsidR="4B7147F9" w:rsidRDefault="4B7147F9" w:rsidP="4B7147F9">
      <w:r>
        <w:t>To measure bleeding risk of high dose unfractionated heparin (</w:t>
      </w:r>
      <w:proofErr w:type="spellStart"/>
      <w:r>
        <w:t>hd</w:t>
      </w:r>
      <w:proofErr w:type="spellEnd"/>
      <w:r>
        <w:t>-UFH) relative to standard dose unfractionated heparin (</w:t>
      </w:r>
      <w:proofErr w:type="spellStart"/>
      <w:r>
        <w:t>sd</w:t>
      </w:r>
      <w:proofErr w:type="spellEnd"/>
      <w:r>
        <w:t>-UFH) in critically ill obese patients with CKD.</w:t>
      </w:r>
    </w:p>
    <w:p w14:paraId="4883EB9B" w14:textId="46503A60" w:rsidR="4B7147F9" w:rsidRDefault="4B7147F9" w:rsidP="4B7147F9">
      <w:r>
        <w:t>Methods</w:t>
      </w:r>
    </w:p>
    <w:p w14:paraId="5A3AE807" w14:textId="7C68D038" w:rsidR="4B7147F9" w:rsidRDefault="4B7147F9" w:rsidP="4B7147F9">
      <w:r>
        <w:t xml:space="preserve">This retrospective cohort study evaluated critically ill morbidly obese adult patients with CKD who received VTE prophylaxis, either </w:t>
      </w:r>
      <w:proofErr w:type="spellStart"/>
      <w:r>
        <w:t>hd</w:t>
      </w:r>
      <w:proofErr w:type="spellEnd"/>
      <w:r>
        <w:t xml:space="preserve">-UFH (7500 units every 8 hours) or </w:t>
      </w:r>
      <w:proofErr w:type="spellStart"/>
      <w:r>
        <w:t>sd</w:t>
      </w:r>
      <w:proofErr w:type="spellEnd"/>
      <w:r>
        <w:t xml:space="preserve">-UFH (5000 units every 8 hours). The study included hospital encounters occurring after widespread implementation of high-dose UFH or standard-dose UFH regimens from January 1, </w:t>
      </w:r>
      <w:proofErr w:type="gramStart"/>
      <w:r>
        <w:t>2016</w:t>
      </w:r>
      <w:proofErr w:type="gramEnd"/>
      <w:r>
        <w:t xml:space="preserve"> through December 31, 2021. The primary outcome of the study is a composite of major bleeding and clinically relevant non-major bleeding during hospitalization as defined by the International Society of Thrombosis and Haemostasis (ISTH). The secondary outcome is in-hospital VTE events.  For both primary and secondary outcomes, the proportion of patients with the outcome of interest will be compared between groups with accompanying risk ratios and 95% confidence intervals.</w:t>
      </w:r>
    </w:p>
    <w:p w14:paraId="6AE9231B" w14:textId="40D37CEC" w:rsidR="4B7147F9" w:rsidRDefault="4B7147F9" w:rsidP="4B7147F9">
      <w:r>
        <w:t>Results</w:t>
      </w:r>
    </w:p>
    <w:p w14:paraId="7383BDC3" w14:textId="4AD615E1" w:rsidR="4B7147F9" w:rsidRDefault="4B7147F9" w:rsidP="4B7147F9">
      <w:r>
        <w:t xml:space="preserve">A total of 747 patients meeting study criteria were identified for patient medical record review.  Of these, 61 were administered at least 3 doses of </w:t>
      </w:r>
      <w:proofErr w:type="spellStart"/>
      <w:r>
        <w:t>hd</w:t>
      </w:r>
      <w:proofErr w:type="spellEnd"/>
      <w:r>
        <w:t xml:space="preserve">-UFH, 492 were administered at least 3 doses of </w:t>
      </w:r>
      <w:proofErr w:type="spellStart"/>
      <w:r>
        <w:t>sd</w:t>
      </w:r>
      <w:proofErr w:type="spellEnd"/>
      <w:r>
        <w:t>-UFH, and 194 were administered both during their hospital encounter.  Medical record review is on-going and is expected to conclude mid-May 2022.</w:t>
      </w:r>
    </w:p>
    <w:p w14:paraId="29DCB9F0" w14:textId="1826FED7" w:rsidR="4B7147F9" w:rsidRDefault="4B7147F9" w:rsidP="4B7147F9">
      <w:r>
        <w:t>Conclusions</w:t>
      </w:r>
    </w:p>
    <w:p w14:paraId="761B5B7A" w14:textId="5587BFF5" w:rsidR="4B7147F9" w:rsidRDefault="4B7147F9" w:rsidP="4B7147F9">
      <w:r>
        <w:t>This is a work in progress.</w:t>
      </w:r>
    </w:p>
    <w:p w14:paraId="0EFB6648" w14:textId="6F9216E8" w:rsidR="4B7147F9" w:rsidRDefault="4B7147F9" w:rsidP="4B7147F9"/>
    <w:sectPr w:rsidR="4B71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CD69C9"/>
    <w:rsid w:val="00967CF1"/>
    <w:rsid w:val="00FF28E6"/>
    <w:rsid w:val="038AE2B3"/>
    <w:rsid w:val="04C30451"/>
    <w:rsid w:val="065ED4B2"/>
    <w:rsid w:val="0D189C9C"/>
    <w:rsid w:val="0E2F7BF5"/>
    <w:rsid w:val="0EB6FCE2"/>
    <w:rsid w:val="138A6E05"/>
    <w:rsid w:val="13DD12FB"/>
    <w:rsid w:val="16000F7F"/>
    <w:rsid w:val="163BEA27"/>
    <w:rsid w:val="179BDFE0"/>
    <w:rsid w:val="17D7BA88"/>
    <w:rsid w:val="18B0841E"/>
    <w:rsid w:val="23225AB5"/>
    <w:rsid w:val="2590D826"/>
    <w:rsid w:val="2596F4AC"/>
    <w:rsid w:val="2616FCC6"/>
    <w:rsid w:val="2659FB77"/>
    <w:rsid w:val="2732C50D"/>
    <w:rsid w:val="27F5CBD8"/>
    <w:rsid w:val="28C878E8"/>
    <w:rsid w:val="2AEA6DE9"/>
    <w:rsid w:val="347F4BDB"/>
    <w:rsid w:val="351ED47A"/>
    <w:rsid w:val="396A1EF3"/>
    <w:rsid w:val="3B5B242F"/>
    <w:rsid w:val="3DE2C9FD"/>
    <w:rsid w:val="3EABED4E"/>
    <w:rsid w:val="424A6DCD"/>
    <w:rsid w:val="428D6C7E"/>
    <w:rsid w:val="46102A52"/>
    <w:rsid w:val="4839A737"/>
    <w:rsid w:val="4AC93A8B"/>
    <w:rsid w:val="4B7147F9"/>
    <w:rsid w:val="5C620659"/>
    <w:rsid w:val="66D8F4BC"/>
    <w:rsid w:val="69CFE325"/>
    <w:rsid w:val="7309229F"/>
    <w:rsid w:val="73CD69C9"/>
    <w:rsid w:val="75994D6B"/>
    <w:rsid w:val="7C0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69C9"/>
  <w15:chartTrackingRefBased/>
  <w15:docId w15:val="{03DFA61E-AB26-4EC0-B1C5-5C0AE7AD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43DA71847534196094EC4FF65C25D" ma:contentTypeVersion="6" ma:contentTypeDescription="Create a new document." ma:contentTypeScope="" ma:versionID="b39dfb176231405ac9167b2d0529f0d2">
  <xsd:schema xmlns:xsd="http://www.w3.org/2001/XMLSchema" xmlns:xs="http://www.w3.org/2001/XMLSchema" xmlns:p="http://schemas.microsoft.com/office/2006/metadata/properties" xmlns:ns2="2d5468f1-5bbe-4f6b-bbb8-ffc6514d92af" xmlns:ns3="d491f1db-59f5-47b4-8bff-9c3cbd944ef6" targetNamespace="http://schemas.microsoft.com/office/2006/metadata/properties" ma:root="true" ma:fieldsID="c6e43c9e001ed1dd1a65abd2c13a34c5" ns2:_="" ns3:_="">
    <xsd:import namespace="2d5468f1-5bbe-4f6b-bbb8-ffc6514d92af"/>
    <xsd:import namespace="d491f1db-59f5-47b4-8bff-9c3cbd944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68f1-5bbe-4f6b-bbb8-ffc6514d9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f1db-59f5-47b4-8bff-9c3cbd944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1f1db-59f5-47b4-8bff-9c3cbd944ef6">
      <UserInfo>
        <DisplayName>Research Project 1 - NRV Pharmacy Members</DisplayName>
        <AccountId>7</AccountId>
        <AccountType/>
      </UserInfo>
      <UserInfo>
        <DisplayName>Dickerson, Courtney P.</DisplayName>
        <AccountId>13</AccountId>
        <AccountType/>
      </UserInfo>
      <UserInfo>
        <DisplayName>Cooper, Alexandria P.</DisplayName>
        <AccountId>17</AccountId>
        <AccountType/>
      </UserInfo>
      <UserInfo>
        <DisplayName>Mcclure, Daniel G. (Danny)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B4A46A-66D8-4D8F-9C16-C1CA0A300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B350C-0D4A-43A2-9836-F948B2BA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68f1-5bbe-4f6b-bbb8-ffc6514d92af"/>
    <ds:schemaRef ds:uri="d491f1db-59f5-47b4-8bff-9c3cbd944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4359D-9B42-4CE3-9B31-34FBEBF550C6}">
  <ds:schemaRefs>
    <ds:schemaRef ds:uri="http://schemas.microsoft.com/office/2006/metadata/properties"/>
    <ds:schemaRef ds:uri="http://schemas.microsoft.com/office/infopath/2007/PartnerControls"/>
    <ds:schemaRef ds:uri="d491f1db-59f5-47b4-8bff-9c3cbd944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4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Daniel G. (Danny)</dc:creator>
  <cp:keywords/>
  <dc:description/>
  <cp:lastModifiedBy>Cooper, Alexandria P.</cp:lastModifiedBy>
  <cp:revision>2</cp:revision>
  <dcterms:created xsi:type="dcterms:W3CDTF">2022-05-05T19:04:00Z</dcterms:created>
  <dcterms:modified xsi:type="dcterms:W3CDTF">2022-05-05T19:04:00Z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0x01010065A43DA71847534196094EC4FF65C25D</vt:lpwstr>
  </property>
</Properties>
</file>