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89" w:rsidRDefault="00997489" w:rsidP="00997489">
      <w:pPr>
        <w:pStyle w:val="Heading3"/>
        <w:rPr>
          <w:b w:val="0"/>
          <w:color w:val="auto"/>
          <w:sz w:val="24"/>
        </w:rPr>
      </w:pPr>
      <w:bookmarkStart w:id="0" w:name="_Toc484515229"/>
      <w:r w:rsidRPr="000222E6">
        <w:rPr>
          <w:color w:val="auto"/>
          <w:sz w:val="24"/>
        </w:rPr>
        <w:t>Table 1.</w:t>
      </w:r>
      <w:r w:rsidRPr="000222E6">
        <w:rPr>
          <w:b w:val="0"/>
          <w:color w:val="auto"/>
          <w:sz w:val="24"/>
        </w:rPr>
        <w:t xml:space="preserve"> Core Courses for Clinician Track Students – Entering Fall 201</w:t>
      </w:r>
      <w:r>
        <w:rPr>
          <w:b w:val="0"/>
          <w:color w:val="auto"/>
          <w:sz w:val="24"/>
        </w:rPr>
        <w:t>8.</w:t>
      </w:r>
      <w:bookmarkEnd w:id="0"/>
    </w:p>
    <w:p w:rsidR="00997489" w:rsidRPr="00D8577A" w:rsidRDefault="00997489" w:rsidP="00997489"/>
    <w:tbl>
      <w:tblPr>
        <w:tblpPr w:leftFromText="180" w:rightFromText="180" w:vertAnchor="text" w:horzAnchor="margin" w:tblpX="108" w:tblpY="170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793"/>
        <w:gridCol w:w="4286"/>
        <w:gridCol w:w="956"/>
      </w:tblGrid>
      <w:tr w:rsidR="00997489" w:rsidRPr="005B22DD" w:rsidTr="001C6A74">
        <w:trPr>
          <w:trHeight w:val="260"/>
        </w:trPr>
        <w:tc>
          <w:tcPr>
            <w:tcW w:w="4135" w:type="dxa"/>
            <w:shd w:val="clear" w:color="auto" w:fill="BFBFBF" w:themeFill="background1" w:themeFillShade="BF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Semester  1 (Fall 2018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BFBFBF" w:themeFill="background1" w:themeFillShade="BF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Semester 2 (Spring 2019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  <w:bookmarkStart w:id="1" w:name="_GoBack"/>
            <w:bookmarkEnd w:id="1"/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 xml:space="preserve">DPET </w:t>
            </w:r>
            <w:r>
              <w:rPr>
                <w:rFonts w:asciiTheme="majorHAnsi" w:hAnsiTheme="majorHAnsi"/>
                <w:sz w:val="18"/>
                <w:szCs w:val="18"/>
              </w:rPr>
              <w:t>873, Precision Therapeutics through Genomics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DPMP 890, Drug Metabolism Module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</w:t>
            </w: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644ADC">
              <w:rPr>
                <w:rFonts w:asciiTheme="majorHAnsi" w:hAnsiTheme="majorHAnsi"/>
                <w:sz w:val="18"/>
                <w:szCs w:val="18"/>
              </w:rPr>
              <w:t>BIOS 600, Principles of Statistical Inference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>BIOS 545, Principles of Experimental Analysis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801, Foundations for Cross-Disciplinary Training in the Pharmaceutical Sciences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1.25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991, Research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DPET 833, Experimental Design Considerations in Clinical Research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991, Research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Elective</w:t>
            </w:r>
            <w:r w:rsidRPr="009D6A95">
              <w:rPr>
                <w:rFonts w:asciiTheme="majorHAnsi" w:hAnsiTheme="majorHAnsi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varies</w:t>
            </w: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Elective</w:t>
            </w:r>
            <w:r w:rsidRPr="009D6A95">
              <w:rPr>
                <w:rFonts w:asciiTheme="majorHAnsi" w:hAnsiTheme="majorHAnsi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varies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13.25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</w:tr>
      <w:tr w:rsidR="00997489" w:rsidRPr="005B22DD" w:rsidTr="001C6A74">
        <w:tc>
          <w:tcPr>
            <w:tcW w:w="4135" w:type="dxa"/>
            <w:shd w:val="clear" w:color="auto" w:fill="BFBFBF" w:themeFill="background1" w:themeFillShade="BF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Semester  1 (Fall 2019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BFBFBF" w:themeFill="background1" w:themeFillShade="BF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Semester 2 (Spring 2020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 xml:space="preserve">DPET 853, </w:t>
            </w:r>
            <w:r w:rsidRPr="009D6A95">
              <w:rPr>
                <w:rFonts w:asciiTheme="majorHAnsi" w:hAnsiTheme="majorHAnsi"/>
                <w:sz w:val="18"/>
                <w:szCs w:val="18"/>
              </w:rPr>
              <w:t>PK Module 1: Pharmacokinetic Concepts and Applications*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1.75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 xml:space="preserve">DPET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857</w:t>
            </w: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 xml:space="preserve"> Module 3: Population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Pharmacokinetic/Pharmacodynamic</w:t>
            </w: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 xml:space="preserve"> Analysis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*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 xml:space="preserve">DPET 854, </w:t>
            </w:r>
            <w:r w:rsidRPr="009D6A95">
              <w:rPr>
                <w:rFonts w:asciiTheme="majorHAnsi" w:hAnsiTheme="majorHAnsi"/>
                <w:sz w:val="18"/>
                <w:szCs w:val="18"/>
              </w:rPr>
              <w:t>PK Module 2: Pharmacodynamic Concepts and Applications*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1.25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 xml:space="preserve">DPET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858</w:t>
            </w: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>, Module 4: Advanced Pharmacokinetic/Pharmacodynamic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 Analysis*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DPET 841, Science and Methods in Drug Development*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991, Research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9D6A95">
              <w:rPr>
                <w:rFonts w:asciiTheme="majorHAnsi" w:hAnsiTheme="majorHAnsi"/>
                <w:iCs/>
                <w:sz w:val="18"/>
                <w:szCs w:val="18"/>
              </w:rPr>
              <w:t>DPET 822, Advanced Clinical Pharmacy^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Elective</w:t>
            </w:r>
            <w:r w:rsidRPr="009D6A95">
              <w:rPr>
                <w:rFonts w:asciiTheme="majorHAnsi" w:hAnsiTheme="majorHAnsi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varies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991, Research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Elective</w:t>
            </w:r>
            <w:r w:rsidRPr="009D6A95">
              <w:rPr>
                <w:rFonts w:asciiTheme="majorHAnsi" w:hAnsiTheme="majorHAnsi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varies</w:t>
            </w:r>
          </w:p>
        </w:tc>
      </w:tr>
      <w:tr w:rsidR="00997489" w:rsidRPr="005B22DD" w:rsidTr="001C6A74">
        <w:tc>
          <w:tcPr>
            <w:tcW w:w="4135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97489" w:rsidRPr="009D6A95" w:rsidRDefault="00997489" w:rsidP="001C6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</w:tr>
    </w:tbl>
    <w:p w:rsidR="00997489" w:rsidRPr="00A7101C" w:rsidRDefault="00997489" w:rsidP="00997489">
      <w:pPr>
        <w:ind w:right="-806"/>
        <w:rPr>
          <w:rFonts w:asciiTheme="majorHAnsi" w:hAnsiTheme="majorHAnsi"/>
          <w:bCs/>
          <w:iCs/>
          <w:noProof/>
        </w:rPr>
      </w:pPr>
    </w:p>
    <w:p w:rsidR="00997489" w:rsidRPr="00A7101C" w:rsidRDefault="00997489" w:rsidP="00997489">
      <w:pPr>
        <w:pStyle w:val="ListParagraph"/>
        <w:numPr>
          <w:ilvl w:val="0"/>
          <w:numId w:val="1"/>
        </w:numPr>
        <w:ind w:right="144"/>
        <w:rPr>
          <w:rFonts w:asciiTheme="majorHAnsi" w:hAnsiTheme="majorHAnsi"/>
          <w:bCs/>
          <w:iCs/>
          <w:noProof/>
        </w:rPr>
      </w:pPr>
      <w:r w:rsidRPr="00A7101C">
        <w:rPr>
          <w:rFonts w:asciiTheme="majorHAnsi" w:hAnsiTheme="majorHAnsi"/>
          <w:bCs/>
          <w:iCs/>
          <w:noProof/>
        </w:rPr>
        <w:t>*Courses offered every other year.</w:t>
      </w:r>
    </w:p>
    <w:p w:rsidR="00997489" w:rsidRDefault="00997489" w:rsidP="00997489">
      <w:pPr>
        <w:pStyle w:val="ListParagraph"/>
        <w:numPr>
          <w:ilvl w:val="0"/>
          <w:numId w:val="1"/>
        </w:numPr>
        <w:spacing w:before="120"/>
        <w:rPr>
          <w:rFonts w:asciiTheme="majorHAnsi" w:hAnsiTheme="majorHAnsi"/>
          <w:noProof/>
        </w:rPr>
      </w:pPr>
      <w:r w:rsidRPr="00A7101C">
        <w:rPr>
          <w:rFonts w:asciiTheme="majorHAnsi" w:hAnsiTheme="majorHAnsi"/>
          <w:noProof/>
        </w:rPr>
        <w:t>^Although students will officia</w:t>
      </w:r>
      <w:r>
        <w:rPr>
          <w:rFonts w:asciiTheme="majorHAnsi" w:hAnsiTheme="majorHAnsi"/>
          <w:noProof/>
        </w:rPr>
        <w:t>l</w:t>
      </w:r>
      <w:r w:rsidRPr="00A7101C">
        <w:rPr>
          <w:rFonts w:asciiTheme="majorHAnsi" w:hAnsiTheme="majorHAnsi"/>
          <w:noProof/>
        </w:rPr>
        <w:t>l</w:t>
      </w:r>
      <w:r>
        <w:rPr>
          <w:rFonts w:asciiTheme="majorHAnsi" w:hAnsiTheme="majorHAnsi"/>
          <w:noProof/>
        </w:rPr>
        <w:t xml:space="preserve">y </w:t>
      </w:r>
      <w:r w:rsidRPr="00A7101C">
        <w:rPr>
          <w:rFonts w:asciiTheme="majorHAnsi" w:hAnsiTheme="majorHAnsi"/>
          <w:noProof/>
        </w:rPr>
        <w:t xml:space="preserve">register for DPET 822 (Advanced Clinical Pharmacy) during Semester 4, </w:t>
      </w:r>
      <w:r>
        <w:rPr>
          <w:rFonts w:asciiTheme="majorHAnsi" w:hAnsiTheme="majorHAnsi"/>
          <w:noProof/>
        </w:rPr>
        <w:t>c</w:t>
      </w:r>
      <w:r w:rsidRPr="00A7101C">
        <w:rPr>
          <w:rFonts w:asciiTheme="majorHAnsi" w:hAnsiTheme="majorHAnsi"/>
          <w:noProof/>
        </w:rPr>
        <w:t>ourse director</w:t>
      </w:r>
      <w:r w:rsidR="00CD7C49">
        <w:rPr>
          <w:rFonts w:asciiTheme="majorHAnsi" w:hAnsiTheme="majorHAnsi"/>
          <w:noProof/>
        </w:rPr>
        <w:t xml:space="preserve"> Dr.</w:t>
      </w:r>
      <w:r w:rsidRPr="00A7101C">
        <w:rPr>
          <w:rFonts w:asciiTheme="majorHAnsi" w:hAnsiTheme="majorHAnsi"/>
          <w:noProof/>
        </w:rPr>
        <w:t xml:space="preserve"> Dennis Williams will provide a syllabus and meet with s</w:t>
      </w:r>
      <w:r>
        <w:rPr>
          <w:rFonts w:asciiTheme="majorHAnsi" w:hAnsiTheme="majorHAnsi"/>
          <w:noProof/>
        </w:rPr>
        <w:t>t</w:t>
      </w:r>
      <w:r w:rsidRPr="00A7101C">
        <w:rPr>
          <w:rFonts w:asciiTheme="majorHAnsi" w:hAnsiTheme="majorHAnsi"/>
          <w:noProof/>
        </w:rPr>
        <w:t>uden</w:t>
      </w:r>
      <w:r>
        <w:rPr>
          <w:rFonts w:asciiTheme="majorHAnsi" w:hAnsiTheme="majorHAnsi"/>
          <w:noProof/>
        </w:rPr>
        <w:t xml:space="preserve">ts during Semester 1 to discuss clinical requirements for year 1 and 2. </w:t>
      </w:r>
    </w:p>
    <w:p w:rsidR="00997489" w:rsidRPr="00004376" w:rsidRDefault="00997489" w:rsidP="00997489">
      <w:pPr>
        <w:pStyle w:val="ListParagraph"/>
        <w:numPr>
          <w:ilvl w:val="0"/>
          <w:numId w:val="1"/>
        </w:numPr>
        <w:spacing w:before="120"/>
        <w:rPr>
          <w:rStyle w:val="Hyperlink"/>
          <w:rFonts w:asciiTheme="majorHAnsi" w:hAnsiTheme="majorHAnsi"/>
          <w:noProof/>
          <w:color w:val="auto"/>
          <w:u w:val="none"/>
        </w:rPr>
      </w:pPr>
      <w:r w:rsidRPr="00004376">
        <w:rPr>
          <w:rFonts w:asciiTheme="majorHAnsi" w:hAnsiTheme="majorHAnsi"/>
          <w:vertAlign w:val="superscript"/>
        </w:rPr>
        <w:t>¶</w:t>
      </w:r>
      <w:r w:rsidRPr="00004376">
        <w:rPr>
          <w:rFonts w:asciiTheme="majorHAnsi" w:hAnsiTheme="majorHAnsi"/>
        </w:rPr>
        <w:t xml:space="preserve">A total of </w:t>
      </w:r>
      <w:r w:rsidRPr="00004376">
        <w:rPr>
          <w:rFonts w:asciiTheme="majorHAnsi" w:hAnsiTheme="majorHAnsi"/>
          <w:u w:val="single"/>
        </w:rPr>
        <w:t>3 elective hours</w:t>
      </w:r>
      <w:r w:rsidRPr="00004376">
        <w:rPr>
          <w:rFonts w:asciiTheme="majorHAnsi" w:hAnsiTheme="majorHAnsi"/>
        </w:rPr>
        <w:t xml:space="preserve"> at the graduate level are required during your course of study</w:t>
      </w:r>
      <w:r w:rsidRPr="00004376">
        <w:rPr>
          <w:rFonts w:asciiTheme="majorHAnsi" w:hAnsiTheme="majorHAnsi"/>
          <w:bCs/>
          <w:iCs/>
          <w:noProof/>
        </w:rPr>
        <w:t xml:space="preserve">. Graduate level courses at UNC can be found via: </w:t>
      </w:r>
      <w:r w:rsidRPr="00004376">
        <w:rPr>
          <w:rFonts w:asciiTheme="majorHAnsi" w:hAnsiTheme="majorHAnsi"/>
          <w:bCs/>
          <w:iCs/>
          <w:noProof/>
        </w:rPr>
        <w:br/>
      </w:r>
      <w:hyperlink r:id="rId5" w:history="1">
        <w:r w:rsidRPr="00004376">
          <w:rPr>
            <w:rStyle w:val="Hyperlink"/>
            <w:rFonts w:asciiTheme="majorHAnsi" w:eastAsiaTheme="majorEastAsia" w:hAnsiTheme="majorHAnsi"/>
            <w:iCs/>
            <w:noProof/>
          </w:rPr>
          <w:t>http://www.unc.edu/gradrecord/programs/deptintro.html</w:t>
        </w:r>
      </w:hyperlink>
    </w:p>
    <w:p w:rsidR="00997489" w:rsidRPr="00A7101C" w:rsidRDefault="00997489" w:rsidP="00997489">
      <w:pPr>
        <w:pStyle w:val="ListParagraph"/>
        <w:numPr>
          <w:ilvl w:val="0"/>
          <w:numId w:val="1"/>
        </w:numPr>
        <w:spacing w:before="120"/>
        <w:rPr>
          <w:rFonts w:asciiTheme="majorHAnsi" w:hAnsiTheme="majorHAnsi"/>
          <w:noProof/>
        </w:rPr>
      </w:pPr>
      <w:r w:rsidRPr="00A7101C">
        <w:rPr>
          <w:rFonts w:asciiTheme="majorHAnsi" w:hAnsiTheme="majorHAnsi"/>
        </w:rPr>
        <w:t>Once you have passed your qualifying exam, you will enroll in PHRS 994 instead of PHRS 991.</w:t>
      </w:r>
    </w:p>
    <w:p w:rsidR="00997489" w:rsidRPr="00A7101C" w:rsidRDefault="00997489" w:rsidP="00997489">
      <w:pPr>
        <w:pStyle w:val="ListParagraph"/>
        <w:numPr>
          <w:ilvl w:val="0"/>
          <w:numId w:val="1"/>
        </w:numPr>
        <w:spacing w:before="120"/>
        <w:rPr>
          <w:rFonts w:asciiTheme="majorHAnsi" w:hAnsiTheme="majorHAnsi"/>
          <w:noProof/>
        </w:rPr>
      </w:pPr>
      <w:r w:rsidRPr="00A7101C">
        <w:rPr>
          <w:rFonts w:asciiTheme="majorHAnsi" w:hAnsiTheme="majorHAnsi"/>
          <w:b/>
        </w:rPr>
        <w:t>You must register for at least 9 credit hours per semester. Adjust your research hours to meet this requirement.</w:t>
      </w:r>
    </w:p>
    <w:p w:rsidR="00997489" w:rsidRPr="00A7101C" w:rsidRDefault="00997489" w:rsidP="00997489">
      <w:pPr>
        <w:pStyle w:val="ListParagraph"/>
        <w:numPr>
          <w:ilvl w:val="0"/>
          <w:numId w:val="1"/>
        </w:numPr>
        <w:rPr>
          <w:rFonts w:asciiTheme="majorHAnsi" w:hAnsiTheme="majorHAnsi"/>
          <w:noProof/>
        </w:rPr>
      </w:pPr>
      <w:r w:rsidRPr="00A7101C">
        <w:rPr>
          <w:rFonts w:asciiTheme="majorHAnsi" w:hAnsiTheme="majorHAnsi"/>
          <w:noProof/>
        </w:rPr>
        <w:t xml:space="preserve">PLEASE NOTE: </w:t>
      </w:r>
      <w:r w:rsidRPr="00B32E08">
        <w:rPr>
          <w:rFonts w:asciiTheme="majorHAnsi" w:hAnsiTheme="majorHAnsi"/>
          <w:noProof/>
        </w:rPr>
        <w:t>A student must be registered during the semester(s) or summer terms in which any written and/or oral examinations are taken and graded.</w:t>
      </w:r>
    </w:p>
    <w:p w:rsidR="00EB3D97" w:rsidRDefault="00EB3D97"/>
    <w:sectPr w:rsidR="00EB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41D"/>
    <w:multiLevelType w:val="hybridMultilevel"/>
    <w:tmpl w:val="10B4492E"/>
    <w:lvl w:ilvl="0" w:tplc="00983C40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89"/>
    <w:rsid w:val="0074573C"/>
    <w:rsid w:val="00997489"/>
    <w:rsid w:val="00CD7C49"/>
    <w:rsid w:val="00E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0660A-1F07-40B5-8E6F-92DB7490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89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748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74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c.edu/gradrecord/programs/deptintr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Company>UNC Chapel Hill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Ashton, Liza</dc:creator>
  <cp:keywords/>
  <dc:description/>
  <cp:lastModifiedBy>Ashton, Liza</cp:lastModifiedBy>
  <cp:revision>3</cp:revision>
  <dcterms:created xsi:type="dcterms:W3CDTF">2018-05-31T12:16:00Z</dcterms:created>
  <dcterms:modified xsi:type="dcterms:W3CDTF">2018-06-05T14:48:00Z</dcterms:modified>
</cp:coreProperties>
</file>